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51" w:rsidRDefault="00350E51" w:rsidP="00350E51">
      <w:pPr>
        <w:pStyle w:val="NoSpacing"/>
        <w:jc w:val="center"/>
      </w:pPr>
      <w:r>
        <w:rPr>
          <w:noProof/>
        </w:rPr>
        <w:drawing>
          <wp:inline distT="0" distB="0" distL="0" distR="0" wp14:anchorId="25B4A486" wp14:editId="1E185E08">
            <wp:extent cx="2790825" cy="962025"/>
            <wp:effectExtent l="0" t="0" r="9525" b="9525"/>
            <wp:docPr id="2" name="Picture 2" descr="S:\Templates\COIC Shields 2014 Flat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COIC Shields 2014 Flat (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350E51" w:rsidRPr="00252322" w:rsidRDefault="00350E51" w:rsidP="00350E51">
      <w:pPr>
        <w:pStyle w:val="NoSpacing"/>
        <w:jc w:val="center"/>
        <w:rPr>
          <w:rFonts w:ascii="Calibri" w:hAnsi="Calibri"/>
          <w:b/>
          <w:smallCaps/>
        </w:rPr>
      </w:pPr>
      <w:r w:rsidRPr="00F475BC">
        <w:rPr>
          <w:rFonts w:ascii="Calibri" w:hAnsi="Calibri"/>
          <w:b/>
          <w:smallCaps/>
        </w:rPr>
        <w:t>The Council of the Inns of Court</w:t>
      </w:r>
    </w:p>
    <w:p w:rsidR="005E2A67" w:rsidRDefault="005E2A67" w:rsidP="005E2A67">
      <w:pPr>
        <w:jc w:val="center"/>
      </w:pPr>
    </w:p>
    <w:p w:rsidR="005E2A67" w:rsidRDefault="005E2A67" w:rsidP="005E2A67">
      <w:pPr>
        <w:jc w:val="center"/>
        <w:rPr>
          <w:b/>
          <w:sz w:val="32"/>
          <w:szCs w:val="32"/>
        </w:rPr>
      </w:pPr>
      <w:r>
        <w:rPr>
          <w:b/>
          <w:sz w:val="32"/>
          <w:szCs w:val="32"/>
        </w:rPr>
        <w:t>The Bar Tribunals &amp; Adjudication Service</w:t>
      </w:r>
    </w:p>
    <w:p w:rsidR="005E2A67" w:rsidRDefault="00EF16BF" w:rsidP="005E2A67">
      <w:pPr>
        <w:jc w:val="center"/>
        <w:rPr>
          <w:b/>
          <w:sz w:val="32"/>
          <w:szCs w:val="32"/>
        </w:rPr>
      </w:pPr>
      <w:r>
        <w:rPr>
          <w:b/>
          <w:sz w:val="32"/>
          <w:szCs w:val="32"/>
        </w:rPr>
        <w:t xml:space="preserve">MINUTES OF THE </w:t>
      </w:r>
      <w:r w:rsidR="005E2A67">
        <w:rPr>
          <w:b/>
          <w:sz w:val="32"/>
          <w:szCs w:val="32"/>
        </w:rPr>
        <w:t>STRATEGIC ADVISORY BOARD MEETING</w:t>
      </w:r>
    </w:p>
    <w:p w:rsidR="005E2A67" w:rsidRPr="005E2A67" w:rsidRDefault="004A3842" w:rsidP="005E2A67">
      <w:pPr>
        <w:jc w:val="center"/>
        <w:rPr>
          <w:b/>
          <w:sz w:val="28"/>
          <w:szCs w:val="28"/>
        </w:rPr>
      </w:pPr>
      <w:r>
        <w:rPr>
          <w:b/>
          <w:sz w:val="28"/>
          <w:szCs w:val="28"/>
        </w:rPr>
        <w:t>Wednesday</w:t>
      </w:r>
      <w:r w:rsidR="007364DA">
        <w:rPr>
          <w:b/>
          <w:sz w:val="28"/>
          <w:szCs w:val="28"/>
        </w:rPr>
        <w:t xml:space="preserve"> 4</w:t>
      </w:r>
      <w:r w:rsidR="007364DA" w:rsidRPr="007364DA">
        <w:rPr>
          <w:b/>
          <w:sz w:val="28"/>
          <w:szCs w:val="28"/>
          <w:vertAlign w:val="superscript"/>
        </w:rPr>
        <w:t>th</w:t>
      </w:r>
      <w:r w:rsidR="007364DA">
        <w:rPr>
          <w:b/>
          <w:sz w:val="28"/>
          <w:szCs w:val="28"/>
        </w:rPr>
        <w:t xml:space="preserve"> </w:t>
      </w:r>
      <w:r>
        <w:rPr>
          <w:b/>
          <w:sz w:val="28"/>
          <w:szCs w:val="28"/>
        </w:rPr>
        <w:t>March 2015</w:t>
      </w:r>
      <w:r w:rsidR="005E2A67">
        <w:rPr>
          <w:b/>
          <w:sz w:val="28"/>
          <w:szCs w:val="28"/>
        </w:rPr>
        <w:t xml:space="preserve"> </w:t>
      </w:r>
    </w:p>
    <w:p w:rsidR="005E2A67" w:rsidRDefault="005E2A67" w:rsidP="005E2A67">
      <w:pPr>
        <w:jc w:val="center"/>
      </w:pPr>
      <w:r>
        <w:t>The Tribunal Suite, 9 Gray’s Inn Square, WC1R 5JF</w:t>
      </w:r>
    </w:p>
    <w:p w:rsidR="005E2A67" w:rsidRDefault="005E2A67" w:rsidP="005E2A67">
      <w:pPr>
        <w:jc w:val="center"/>
        <w:rPr>
          <w:b/>
          <w:sz w:val="24"/>
          <w:szCs w:val="24"/>
        </w:rPr>
      </w:pPr>
    </w:p>
    <w:tbl>
      <w:tblPr>
        <w:tblStyle w:val="TableGrid"/>
        <w:tblW w:w="0" w:type="auto"/>
        <w:tblLook w:val="04A0" w:firstRow="1" w:lastRow="0" w:firstColumn="1" w:lastColumn="0" w:noHBand="0" w:noVBand="1"/>
      </w:tblPr>
      <w:tblGrid>
        <w:gridCol w:w="817"/>
        <w:gridCol w:w="7088"/>
        <w:gridCol w:w="1337"/>
      </w:tblGrid>
      <w:tr w:rsidR="005E2A67" w:rsidRPr="00F77D29" w:rsidTr="00F77D29">
        <w:trPr>
          <w:trHeight w:val="567"/>
        </w:trPr>
        <w:tc>
          <w:tcPr>
            <w:tcW w:w="817" w:type="dxa"/>
          </w:tcPr>
          <w:p w:rsidR="005E2A67" w:rsidRDefault="005E2A67" w:rsidP="00295B25">
            <w:pPr>
              <w:rPr>
                <w:sz w:val="24"/>
                <w:szCs w:val="24"/>
              </w:rPr>
            </w:pPr>
            <w:r w:rsidRPr="00F77D29">
              <w:rPr>
                <w:sz w:val="24"/>
                <w:szCs w:val="24"/>
              </w:rPr>
              <w:t>1</w:t>
            </w: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214421" w:rsidRDefault="00214421" w:rsidP="00295B25">
            <w:pPr>
              <w:rPr>
                <w:sz w:val="24"/>
                <w:szCs w:val="24"/>
              </w:rPr>
            </w:pPr>
          </w:p>
          <w:p w:rsidR="00214421" w:rsidRDefault="00214421" w:rsidP="00295B25">
            <w:pPr>
              <w:rPr>
                <w:sz w:val="24"/>
                <w:szCs w:val="24"/>
              </w:rPr>
            </w:pPr>
          </w:p>
          <w:p w:rsidR="00EC617B" w:rsidRPr="00F77D29" w:rsidRDefault="00EC617B" w:rsidP="00214421">
            <w:pPr>
              <w:rPr>
                <w:sz w:val="24"/>
                <w:szCs w:val="24"/>
              </w:rPr>
            </w:pPr>
          </w:p>
        </w:tc>
        <w:tc>
          <w:tcPr>
            <w:tcW w:w="7088" w:type="dxa"/>
          </w:tcPr>
          <w:p w:rsidR="002F0A41" w:rsidRDefault="002F0A41" w:rsidP="00295B25">
            <w:pPr>
              <w:rPr>
                <w:b/>
                <w:i/>
                <w:sz w:val="24"/>
                <w:szCs w:val="24"/>
              </w:rPr>
            </w:pPr>
            <w:r w:rsidRPr="002F0A41">
              <w:rPr>
                <w:b/>
                <w:i/>
                <w:sz w:val="24"/>
                <w:szCs w:val="24"/>
              </w:rPr>
              <w:t xml:space="preserve">Present: </w:t>
            </w:r>
          </w:p>
          <w:p w:rsidR="002F0A41" w:rsidRDefault="002F0A41" w:rsidP="00295B25">
            <w:pPr>
              <w:rPr>
                <w:i/>
                <w:sz w:val="24"/>
                <w:szCs w:val="24"/>
              </w:rPr>
            </w:pPr>
            <w:r>
              <w:rPr>
                <w:i/>
                <w:sz w:val="24"/>
                <w:szCs w:val="24"/>
              </w:rPr>
              <w:t>Clare Dodgson</w:t>
            </w:r>
            <w:r>
              <w:rPr>
                <w:i/>
                <w:sz w:val="24"/>
                <w:szCs w:val="24"/>
              </w:rPr>
              <w:tab/>
            </w:r>
            <w:r>
              <w:rPr>
                <w:i/>
                <w:sz w:val="24"/>
                <w:szCs w:val="24"/>
              </w:rPr>
              <w:tab/>
              <w:t>Chair</w:t>
            </w:r>
            <w:r w:rsidR="004E7964">
              <w:rPr>
                <w:i/>
                <w:sz w:val="24"/>
                <w:szCs w:val="24"/>
              </w:rPr>
              <w:t xml:space="preserve"> of SAB and Lay Representative</w:t>
            </w:r>
            <w:r>
              <w:rPr>
                <w:i/>
                <w:sz w:val="24"/>
                <w:szCs w:val="24"/>
              </w:rPr>
              <w:t xml:space="preserve"> </w:t>
            </w:r>
          </w:p>
          <w:p w:rsidR="00B31E5C" w:rsidRDefault="00B31E5C" w:rsidP="00B31E5C">
            <w:pPr>
              <w:rPr>
                <w:i/>
                <w:sz w:val="24"/>
                <w:szCs w:val="24"/>
              </w:rPr>
            </w:pPr>
            <w:r w:rsidRPr="002F0A41">
              <w:rPr>
                <w:i/>
                <w:sz w:val="24"/>
                <w:szCs w:val="24"/>
              </w:rPr>
              <w:t>Malcolm Cohen</w:t>
            </w:r>
            <w:r>
              <w:rPr>
                <w:i/>
                <w:sz w:val="24"/>
                <w:szCs w:val="24"/>
              </w:rPr>
              <w:tab/>
              <w:t>Lay Board Member, Bar Standards Board</w:t>
            </w:r>
          </w:p>
          <w:p w:rsidR="0034661E" w:rsidRDefault="002F0A41" w:rsidP="00295B25">
            <w:pPr>
              <w:rPr>
                <w:i/>
                <w:sz w:val="24"/>
                <w:szCs w:val="24"/>
              </w:rPr>
            </w:pPr>
            <w:r w:rsidRPr="002F0A41">
              <w:rPr>
                <w:i/>
                <w:sz w:val="24"/>
                <w:szCs w:val="24"/>
              </w:rPr>
              <w:t>Vanessa Davie</w:t>
            </w:r>
            <w:r w:rsidR="0034661E">
              <w:rPr>
                <w:i/>
                <w:sz w:val="24"/>
                <w:szCs w:val="24"/>
              </w:rPr>
              <w:t>s</w:t>
            </w:r>
            <w:r w:rsidR="0034661E">
              <w:rPr>
                <w:i/>
                <w:sz w:val="24"/>
                <w:szCs w:val="24"/>
              </w:rPr>
              <w:tab/>
              <w:t>Director</w:t>
            </w:r>
            <w:r w:rsidR="00ED2639">
              <w:rPr>
                <w:i/>
                <w:sz w:val="24"/>
                <w:szCs w:val="24"/>
              </w:rPr>
              <w:t xml:space="preserve"> General</w:t>
            </w:r>
            <w:r w:rsidR="0034661E">
              <w:rPr>
                <w:i/>
                <w:sz w:val="24"/>
                <w:szCs w:val="24"/>
              </w:rPr>
              <w:t>,  Bar Standards Board</w:t>
            </w:r>
            <w:r w:rsidRPr="002F0A41">
              <w:rPr>
                <w:i/>
                <w:sz w:val="24"/>
                <w:szCs w:val="24"/>
              </w:rPr>
              <w:t xml:space="preserve"> </w:t>
            </w:r>
          </w:p>
          <w:p w:rsidR="0034661E" w:rsidRDefault="002F0A41" w:rsidP="00295B25">
            <w:pPr>
              <w:rPr>
                <w:i/>
                <w:sz w:val="24"/>
                <w:szCs w:val="24"/>
              </w:rPr>
            </w:pPr>
            <w:r w:rsidRPr="002F0A41">
              <w:rPr>
                <w:i/>
                <w:sz w:val="24"/>
                <w:szCs w:val="24"/>
              </w:rPr>
              <w:t>Emir Feisal</w:t>
            </w:r>
            <w:r w:rsidR="0034661E">
              <w:rPr>
                <w:i/>
                <w:sz w:val="24"/>
                <w:szCs w:val="24"/>
              </w:rPr>
              <w:tab/>
            </w:r>
            <w:r w:rsidR="0034661E">
              <w:rPr>
                <w:i/>
                <w:sz w:val="24"/>
                <w:szCs w:val="24"/>
              </w:rPr>
              <w:tab/>
              <w:t>Member, Inns</w:t>
            </w:r>
            <w:r w:rsidR="005D44A3">
              <w:rPr>
                <w:i/>
                <w:sz w:val="24"/>
                <w:szCs w:val="24"/>
              </w:rPr>
              <w:t>’</w:t>
            </w:r>
            <w:r w:rsidR="0034661E">
              <w:rPr>
                <w:i/>
                <w:sz w:val="24"/>
                <w:szCs w:val="24"/>
              </w:rPr>
              <w:t xml:space="preserve"> Conduct Committee</w:t>
            </w:r>
          </w:p>
          <w:p w:rsidR="0034661E" w:rsidRDefault="002F0A41" w:rsidP="00295B25">
            <w:pPr>
              <w:rPr>
                <w:i/>
                <w:sz w:val="24"/>
                <w:szCs w:val="24"/>
              </w:rPr>
            </w:pPr>
            <w:r w:rsidRPr="002F0A41">
              <w:rPr>
                <w:i/>
                <w:sz w:val="24"/>
                <w:szCs w:val="24"/>
              </w:rPr>
              <w:t>Sheila Hollingworth</w:t>
            </w:r>
            <w:r w:rsidR="0034661E">
              <w:rPr>
                <w:i/>
                <w:sz w:val="24"/>
                <w:szCs w:val="24"/>
              </w:rPr>
              <w:tab/>
              <w:t>Pa</w:t>
            </w:r>
            <w:r w:rsidR="00253B33">
              <w:rPr>
                <w:i/>
                <w:sz w:val="24"/>
                <w:szCs w:val="24"/>
              </w:rPr>
              <w:t>nellis</w:t>
            </w:r>
            <w:bookmarkStart w:id="0" w:name="_GoBack"/>
            <w:bookmarkEnd w:id="0"/>
            <w:r w:rsidR="00253B33">
              <w:rPr>
                <w:i/>
                <w:sz w:val="24"/>
                <w:szCs w:val="24"/>
              </w:rPr>
              <w:t>t, Disciplinary Tribunal P</w:t>
            </w:r>
            <w:r w:rsidR="0034661E">
              <w:rPr>
                <w:i/>
                <w:sz w:val="24"/>
                <w:szCs w:val="24"/>
              </w:rPr>
              <w:t xml:space="preserve">ool </w:t>
            </w:r>
          </w:p>
          <w:p w:rsidR="0034661E" w:rsidRDefault="002F0A41" w:rsidP="00295B25">
            <w:pPr>
              <w:rPr>
                <w:i/>
                <w:sz w:val="24"/>
                <w:szCs w:val="24"/>
              </w:rPr>
            </w:pPr>
            <w:r w:rsidRPr="002F0A41">
              <w:rPr>
                <w:i/>
                <w:sz w:val="24"/>
                <w:szCs w:val="24"/>
              </w:rPr>
              <w:t>Joan Martin</w:t>
            </w:r>
            <w:r w:rsidR="0034661E">
              <w:rPr>
                <w:i/>
                <w:sz w:val="24"/>
                <w:szCs w:val="24"/>
              </w:rPr>
              <w:tab/>
            </w:r>
            <w:r w:rsidR="0034661E">
              <w:rPr>
                <w:i/>
                <w:sz w:val="24"/>
                <w:szCs w:val="24"/>
              </w:rPr>
              <w:tab/>
              <w:t>Lay Member, Tribunal Appointments Body</w:t>
            </w:r>
          </w:p>
          <w:p w:rsidR="00B31E5C" w:rsidRDefault="00B31E5C" w:rsidP="00B31E5C">
            <w:pPr>
              <w:rPr>
                <w:i/>
                <w:sz w:val="24"/>
                <w:szCs w:val="24"/>
              </w:rPr>
            </w:pPr>
            <w:r w:rsidRPr="002F0A41">
              <w:rPr>
                <w:i/>
                <w:sz w:val="24"/>
                <w:szCs w:val="24"/>
              </w:rPr>
              <w:t>Heather Rogers</w:t>
            </w:r>
            <w:r>
              <w:rPr>
                <w:i/>
                <w:sz w:val="24"/>
                <w:szCs w:val="24"/>
              </w:rPr>
              <w:tab/>
              <w:t>Interim Chair, Inns</w:t>
            </w:r>
            <w:r w:rsidR="005D44A3">
              <w:rPr>
                <w:i/>
                <w:sz w:val="24"/>
                <w:szCs w:val="24"/>
              </w:rPr>
              <w:t>’</w:t>
            </w:r>
            <w:r>
              <w:rPr>
                <w:i/>
                <w:sz w:val="24"/>
                <w:szCs w:val="24"/>
              </w:rPr>
              <w:t xml:space="preserve"> Conduct Committee</w:t>
            </w:r>
          </w:p>
          <w:p w:rsidR="005E2A67" w:rsidRPr="002F0A41" w:rsidRDefault="001D28F0" w:rsidP="00295B25">
            <w:pPr>
              <w:rPr>
                <w:i/>
                <w:sz w:val="24"/>
                <w:szCs w:val="24"/>
              </w:rPr>
            </w:pPr>
            <w:r>
              <w:rPr>
                <w:i/>
                <w:sz w:val="24"/>
                <w:szCs w:val="24"/>
              </w:rPr>
              <w:t>Stuart Sleeman</w:t>
            </w:r>
            <w:r>
              <w:rPr>
                <w:i/>
                <w:sz w:val="24"/>
                <w:szCs w:val="24"/>
              </w:rPr>
              <w:tab/>
              <w:t>Chair, Disciplinary Tribunal Service</w:t>
            </w:r>
          </w:p>
          <w:p w:rsidR="002F0A41" w:rsidRPr="002F0A41" w:rsidRDefault="002F0A41" w:rsidP="00295B25">
            <w:pPr>
              <w:rPr>
                <w:i/>
                <w:sz w:val="24"/>
                <w:szCs w:val="24"/>
              </w:rPr>
            </w:pPr>
          </w:p>
          <w:p w:rsidR="00671B36" w:rsidRDefault="002F0A41" w:rsidP="00295B25">
            <w:pPr>
              <w:rPr>
                <w:b/>
                <w:i/>
                <w:sz w:val="24"/>
                <w:szCs w:val="24"/>
              </w:rPr>
            </w:pPr>
            <w:r w:rsidRPr="002F0A41">
              <w:rPr>
                <w:b/>
                <w:i/>
                <w:sz w:val="24"/>
                <w:szCs w:val="24"/>
              </w:rPr>
              <w:t xml:space="preserve">Apologies: </w:t>
            </w:r>
          </w:p>
          <w:p w:rsidR="007364DA" w:rsidRDefault="00B31E5C" w:rsidP="00295B25">
            <w:pPr>
              <w:rPr>
                <w:i/>
                <w:sz w:val="24"/>
                <w:szCs w:val="24"/>
              </w:rPr>
            </w:pPr>
            <w:r w:rsidRPr="002F0A41">
              <w:rPr>
                <w:i/>
                <w:sz w:val="24"/>
                <w:szCs w:val="24"/>
              </w:rPr>
              <w:t>Chandra Connaghan</w:t>
            </w:r>
            <w:r>
              <w:rPr>
                <w:i/>
                <w:sz w:val="24"/>
                <w:szCs w:val="24"/>
              </w:rPr>
              <w:tab/>
              <w:t>Contract Management Officer, BSB</w:t>
            </w:r>
          </w:p>
          <w:p w:rsidR="00B31E5C" w:rsidRPr="002F0A41" w:rsidRDefault="00B31E5C" w:rsidP="00295B25">
            <w:pPr>
              <w:rPr>
                <w:i/>
                <w:sz w:val="24"/>
                <w:szCs w:val="24"/>
              </w:rPr>
            </w:pPr>
          </w:p>
          <w:p w:rsidR="001D28F0" w:rsidRDefault="002F0A41" w:rsidP="00295B25">
            <w:pPr>
              <w:rPr>
                <w:b/>
                <w:i/>
                <w:sz w:val="24"/>
                <w:szCs w:val="24"/>
              </w:rPr>
            </w:pPr>
            <w:r w:rsidRPr="002F0A41">
              <w:rPr>
                <w:b/>
                <w:i/>
                <w:sz w:val="24"/>
                <w:szCs w:val="24"/>
              </w:rPr>
              <w:t xml:space="preserve">In Attendance: </w:t>
            </w:r>
          </w:p>
          <w:p w:rsidR="001D28F0" w:rsidRDefault="00B31E5C" w:rsidP="00295B25">
            <w:pPr>
              <w:rPr>
                <w:i/>
                <w:sz w:val="24"/>
                <w:szCs w:val="24"/>
              </w:rPr>
            </w:pPr>
            <w:r>
              <w:rPr>
                <w:i/>
                <w:sz w:val="24"/>
                <w:szCs w:val="24"/>
              </w:rPr>
              <w:t>Margaret Hilson</w:t>
            </w:r>
            <w:r w:rsidR="001D28F0">
              <w:rPr>
                <w:i/>
                <w:sz w:val="24"/>
                <w:szCs w:val="24"/>
              </w:rPr>
              <w:tab/>
              <w:t>Administrator</w:t>
            </w:r>
            <w:r w:rsidR="004E7964">
              <w:rPr>
                <w:i/>
                <w:sz w:val="24"/>
                <w:szCs w:val="24"/>
              </w:rPr>
              <w:t>, BTAS</w:t>
            </w:r>
          </w:p>
          <w:p w:rsidR="00671B36" w:rsidRDefault="002F0A41" w:rsidP="00295B25">
            <w:pPr>
              <w:rPr>
                <w:i/>
                <w:sz w:val="24"/>
                <w:szCs w:val="24"/>
              </w:rPr>
            </w:pPr>
            <w:r w:rsidRPr="002F0A41">
              <w:rPr>
                <w:i/>
                <w:sz w:val="24"/>
                <w:szCs w:val="24"/>
              </w:rPr>
              <w:t>Andy Russell</w:t>
            </w:r>
            <w:r w:rsidR="001D28F0">
              <w:rPr>
                <w:i/>
                <w:sz w:val="24"/>
                <w:szCs w:val="24"/>
              </w:rPr>
              <w:tab/>
            </w:r>
            <w:r w:rsidR="001D28F0">
              <w:rPr>
                <w:i/>
                <w:sz w:val="24"/>
                <w:szCs w:val="24"/>
              </w:rPr>
              <w:tab/>
              <w:t>Registrar</w:t>
            </w:r>
            <w:r w:rsidR="004E7964">
              <w:rPr>
                <w:i/>
                <w:sz w:val="24"/>
                <w:szCs w:val="24"/>
              </w:rPr>
              <w:t>, BTAS</w:t>
            </w:r>
          </w:p>
          <w:p w:rsidR="002F0A41" w:rsidRPr="002F0A41" w:rsidRDefault="002F0A41" w:rsidP="00295B25">
            <w:pPr>
              <w:rPr>
                <w:i/>
                <w:sz w:val="24"/>
                <w:szCs w:val="24"/>
              </w:rPr>
            </w:pPr>
            <w:r w:rsidRPr="002F0A41">
              <w:rPr>
                <w:i/>
                <w:sz w:val="24"/>
                <w:szCs w:val="24"/>
              </w:rPr>
              <w:t>James Wakefield</w:t>
            </w:r>
            <w:r w:rsidR="00671B36">
              <w:rPr>
                <w:i/>
                <w:sz w:val="24"/>
                <w:szCs w:val="24"/>
              </w:rPr>
              <w:tab/>
              <w:t>Director, COIC</w:t>
            </w:r>
          </w:p>
          <w:p w:rsidR="002F0A41" w:rsidRPr="002F0A41" w:rsidRDefault="002F0A41" w:rsidP="004A6EB7">
            <w:pPr>
              <w:rPr>
                <w:sz w:val="24"/>
                <w:szCs w:val="24"/>
              </w:rPr>
            </w:pPr>
          </w:p>
        </w:tc>
        <w:tc>
          <w:tcPr>
            <w:tcW w:w="1337" w:type="dxa"/>
          </w:tcPr>
          <w:p w:rsidR="005E2A67" w:rsidRPr="00F77D29" w:rsidRDefault="005E2A67" w:rsidP="00295B25">
            <w:pPr>
              <w:rPr>
                <w:sz w:val="24"/>
                <w:szCs w:val="24"/>
              </w:rPr>
            </w:pP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2</w:t>
            </w:r>
          </w:p>
          <w:p w:rsidR="003674B5" w:rsidRDefault="003674B5" w:rsidP="00295B25">
            <w:pPr>
              <w:rPr>
                <w:sz w:val="24"/>
                <w:szCs w:val="24"/>
              </w:rPr>
            </w:pPr>
          </w:p>
          <w:p w:rsidR="003674B5" w:rsidRDefault="003674B5" w:rsidP="00295B25">
            <w:pPr>
              <w:rPr>
                <w:sz w:val="24"/>
                <w:szCs w:val="24"/>
              </w:rPr>
            </w:pPr>
          </w:p>
          <w:p w:rsidR="003674B5" w:rsidRPr="00F77D29" w:rsidRDefault="003674B5" w:rsidP="00295B25">
            <w:pPr>
              <w:rPr>
                <w:sz w:val="24"/>
                <w:szCs w:val="24"/>
              </w:rPr>
            </w:pPr>
          </w:p>
        </w:tc>
        <w:tc>
          <w:tcPr>
            <w:tcW w:w="7088" w:type="dxa"/>
          </w:tcPr>
          <w:p w:rsidR="005E2A67" w:rsidRPr="00552C83" w:rsidRDefault="00295B25" w:rsidP="00295B25">
            <w:pPr>
              <w:rPr>
                <w:b/>
                <w:sz w:val="24"/>
                <w:szCs w:val="24"/>
              </w:rPr>
            </w:pPr>
            <w:r w:rsidRPr="00552C83">
              <w:rPr>
                <w:b/>
                <w:sz w:val="24"/>
                <w:szCs w:val="24"/>
              </w:rPr>
              <w:t>Minutes of the Last Meeting</w:t>
            </w:r>
          </w:p>
          <w:p w:rsidR="00EC617B" w:rsidRPr="00552C83" w:rsidRDefault="00EC617B" w:rsidP="00295B25">
            <w:pPr>
              <w:rPr>
                <w:b/>
                <w:sz w:val="24"/>
                <w:szCs w:val="24"/>
              </w:rPr>
            </w:pPr>
          </w:p>
          <w:p w:rsidR="00295B25" w:rsidRDefault="00EC617B" w:rsidP="004A6EB7">
            <w:pPr>
              <w:rPr>
                <w:sz w:val="24"/>
                <w:szCs w:val="24"/>
              </w:rPr>
            </w:pPr>
            <w:r w:rsidRPr="00552C83">
              <w:rPr>
                <w:sz w:val="24"/>
                <w:szCs w:val="24"/>
              </w:rPr>
              <w:t>The</w:t>
            </w:r>
            <w:r w:rsidR="00295B25" w:rsidRPr="00552C83">
              <w:rPr>
                <w:sz w:val="24"/>
                <w:szCs w:val="24"/>
              </w:rPr>
              <w:t xml:space="preserve"> minutes of the meeting held on </w:t>
            </w:r>
            <w:r w:rsidR="004A6EB7">
              <w:rPr>
                <w:sz w:val="24"/>
                <w:szCs w:val="24"/>
              </w:rPr>
              <w:t>4</w:t>
            </w:r>
            <w:r w:rsidR="004A6EB7" w:rsidRPr="004A6EB7">
              <w:rPr>
                <w:sz w:val="24"/>
                <w:szCs w:val="24"/>
                <w:vertAlign w:val="superscript"/>
              </w:rPr>
              <w:t>th</w:t>
            </w:r>
            <w:r w:rsidR="004A6EB7">
              <w:rPr>
                <w:sz w:val="24"/>
                <w:szCs w:val="24"/>
              </w:rPr>
              <w:t xml:space="preserve"> December 2014</w:t>
            </w:r>
            <w:r w:rsidR="00214421">
              <w:rPr>
                <w:sz w:val="24"/>
                <w:szCs w:val="24"/>
              </w:rPr>
              <w:t xml:space="preserve"> were confirmed, and will be placed on the BTAS website.</w:t>
            </w:r>
          </w:p>
          <w:p w:rsidR="004A6EB7" w:rsidRPr="00F77D29" w:rsidRDefault="004A6EB7" w:rsidP="004A6EB7">
            <w:pPr>
              <w:rPr>
                <w:sz w:val="24"/>
                <w:szCs w:val="24"/>
              </w:rPr>
            </w:pPr>
          </w:p>
        </w:tc>
        <w:tc>
          <w:tcPr>
            <w:tcW w:w="1337" w:type="dxa"/>
          </w:tcPr>
          <w:p w:rsidR="00214421" w:rsidRDefault="00214421" w:rsidP="00295B25">
            <w:pPr>
              <w:rPr>
                <w:sz w:val="24"/>
                <w:szCs w:val="24"/>
              </w:rPr>
            </w:pPr>
          </w:p>
          <w:p w:rsidR="00214421" w:rsidRDefault="00214421" w:rsidP="00295B25">
            <w:pPr>
              <w:rPr>
                <w:sz w:val="24"/>
                <w:szCs w:val="24"/>
              </w:rPr>
            </w:pPr>
          </w:p>
          <w:p w:rsidR="005E2A67" w:rsidRPr="00F77D29" w:rsidRDefault="00295B25" w:rsidP="00295B25">
            <w:pPr>
              <w:rPr>
                <w:sz w:val="24"/>
                <w:szCs w:val="24"/>
              </w:rPr>
            </w:pPr>
            <w:r w:rsidRPr="00F77D29">
              <w:rPr>
                <w:sz w:val="24"/>
                <w:szCs w:val="24"/>
              </w:rPr>
              <w:t>Annex A</w:t>
            </w: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3</w:t>
            </w: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AE5D93" w:rsidRPr="00F77D29" w:rsidRDefault="00AE5D9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t>Actions from the Last Meeting</w:t>
            </w:r>
          </w:p>
          <w:p w:rsidR="00A44D03" w:rsidRPr="00F77D29" w:rsidRDefault="00A44D03" w:rsidP="00214421">
            <w:pPr>
              <w:rPr>
                <w:sz w:val="24"/>
                <w:szCs w:val="24"/>
              </w:rPr>
            </w:pPr>
          </w:p>
          <w:p w:rsidR="00295B25" w:rsidRPr="004A6EB7" w:rsidRDefault="00ED2639" w:rsidP="004A6EB7">
            <w:pPr>
              <w:rPr>
                <w:rFonts w:cs="Arial"/>
                <w:sz w:val="24"/>
                <w:szCs w:val="24"/>
              </w:rPr>
            </w:pPr>
            <w:r>
              <w:rPr>
                <w:rFonts w:cs="Arial"/>
                <w:sz w:val="24"/>
                <w:szCs w:val="24"/>
              </w:rPr>
              <w:t xml:space="preserve">The Board noted the update on actions from the last meeting as detailed in </w:t>
            </w:r>
            <w:r w:rsidR="004A6EB7">
              <w:rPr>
                <w:rFonts w:cs="Arial"/>
                <w:sz w:val="24"/>
                <w:szCs w:val="24"/>
              </w:rPr>
              <w:t>Annex B</w:t>
            </w:r>
            <w:r>
              <w:rPr>
                <w:rFonts w:cs="Arial"/>
                <w:sz w:val="24"/>
                <w:szCs w:val="24"/>
              </w:rPr>
              <w:t>.</w:t>
            </w:r>
          </w:p>
        </w:tc>
        <w:tc>
          <w:tcPr>
            <w:tcW w:w="1337" w:type="dxa"/>
          </w:tcPr>
          <w:p w:rsidR="00A44D03" w:rsidRPr="00F77D29" w:rsidRDefault="00A44D03" w:rsidP="00295B25">
            <w:pPr>
              <w:rPr>
                <w:sz w:val="24"/>
                <w:szCs w:val="24"/>
              </w:rPr>
            </w:pPr>
          </w:p>
          <w:p w:rsidR="00A44D03" w:rsidRPr="00F77D29" w:rsidRDefault="00A44D03" w:rsidP="00295B25">
            <w:pPr>
              <w:rPr>
                <w:sz w:val="24"/>
                <w:szCs w:val="24"/>
              </w:rPr>
            </w:pPr>
          </w:p>
          <w:p w:rsidR="005E2A67" w:rsidRPr="00F77D29" w:rsidRDefault="00295B25" w:rsidP="00ED2639">
            <w:pPr>
              <w:rPr>
                <w:sz w:val="24"/>
                <w:szCs w:val="24"/>
              </w:rPr>
            </w:pPr>
            <w:r w:rsidRPr="00F77D29">
              <w:rPr>
                <w:sz w:val="24"/>
                <w:szCs w:val="24"/>
              </w:rPr>
              <w:t>Annex B</w:t>
            </w:r>
          </w:p>
        </w:tc>
      </w:tr>
      <w:tr w:rsidR="005E2A67" w:rsidRPr="00F77D29" w:rsidTr="00F77D29">
        <w:trPr>
          <w:trHeight w:val="567"/>
        </w:trPr>
        <w:tc>
          <w:tcPr>
            <w:tcW w:w="817" w:type="dxa"/>
          </w:tcPr>
          <w:p w:rsidR="005E2A67" w:rsidRPr="00F77D29" w:rsidRDefault="005E2A67" w:rsidP="00295B25">
            <w:pPr>
              <w:rPr>
                <w:sz w:val="24"/>
                <w:szCs w:val="24"/>
              </w:rPr>
            </w:pPr>
            <w:r w:rsidRPr="00F77D29">
              <w:rPr>
                <w:sz w:val="24"/>
                <w:szCs w:val="24"/>
              </w:rPr>
              <w:t>4</w:t>
            </w:r>
          </w:p>
          <w:p w:rsidR="006014EC" w:rsidRPr="00F77D29" w:rsidRDefault="006014EC" w:rsidP="00295B25">
            <w:pPr>
              <w:rPr>
                <w:sz w:val="24"/>
                <w:szCs w:val="24"/>
              </w:rPr>
            </w:pPr>
          </w:p>
          <w:p w:rsidR="006014EC" w:rsidRDefault="006014EC" w:rsidP="00295B25">
            <w:pPr>
              <w:rPr>
                <w:sz w:val="24"/>
                <w:szCs w:val="24"/>
              </w:rPr>
            </w:pPr>
            <w:r w:rsidRPr="00F77D29">
              <w:rPr>
                <w:sz w:val="24"/>
                <w:szCs w:val="24"/>
              </w:rPr>
              <w:lastRenderedPageBreak/>
              <w:t>4.1</w:t>
            </w:r>
          </w:p>
          <w:p w:rsidR="004A6EB7" w:rsidRDefault="004A6EB7" w:rsidP="00295B25">
            <w:pPr>
              <w:rPr>
                <w:sz w:val="24"/>
                <w:szCs w:val="24"/>
              </w:rPr>
            </w:pPr>
          </w:p>
          <w:p w:rsidR="004A6EB7" w:rsidRDefault="004A6EB7" w:rsidP="00295B25">
            <w:pPr>
              <w:rPr>
                <w:sz w:val="24"/>
                <w:szCs w:val="24"/>
              </w:rPr>
            </w:pPr>
          </w:p>
          <w:p w:rsidR="00ED474D" w:rsidRDefault="00ED474D"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r>
              <w:rPr>
                <w:sz w:val="24"/>
                <w:szCs w:val="24"/>
              </w:rPr>
              <w:t>4.2</w:t>
            </w:r>
          </w:p>
          <w:p w:rsidR="0042272E" w:rsidRDefault="0042272E" w:rsidP="00295B25">
            <w:pPr>
              <w:rPr>
                <w:sz w:val="24"/>
                <w:szCs w:val="24"/>
              </w:rPr>
            </w:pPr>
          </w:p>
          <w:p w:rsidR="0042272E" w:rsidRDefault="0042272E" w:rsidP="00295B25">
            <w:pPr>
              <w:rPr>
                <w:sz w:val="24"/>
                <w:szCs w:val="24"/>
              </w:rPr>
            </w:pPr>
          </w:p>
          <w:p w:rsidR="0042272E" w:rsidRDefault="0042272E" w:rsidP="00295B25">
            <w:pPr>
              <w:rPr>
                <w:sz w:val="24"/>
                <w:szCs w:val="24"/>
              </w:rPr>
            </w:pPr>
          </w:p>
          <w:p w:rsidR="001609B3" w:rsidRPr="00F77D29" w:rsidRDefault="001609B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lastRenderedPageBreak/>
              <w:t>Matters Arising</w:t>
            </w:r>
            <w:r w:rsidR="00D24FFD">
              <w:rPr>
                <w:b/>
                <w:sz w:val="24"/>
                <w:szCs w:val="24"/>
              </w:rPr>
              <w:t xml:space="preserve"> from the Minutes</w:t>
            </w:r>
          </w:p>
          <w:p w:rsidR="001609B3" w:rsidRDefault="001609B3" w:rsidP="00AE5D93">
            <w:pPr>
              <w:rPr>
                <w:sz w:val="24"/>
                <w:szCs w:val="24"/>
              </w:rPr>
            </w:pPr>
          </w:p>
          <w:p w:rsidR="00ED474D" w:rsidRDefault="004A6EB7" w:rsidP="004A6EB7">
            <w:pPr>
              <w:rPr>
                <w:sz w:val="24"/>
                <w:szCs w:val="24"/>
              </w:rPr>
            </w:pPr>
            <w:r>
              <w:rPr>
                <w:sz w:val="24"/>
                <w:szCs w:val="24"/>
              </w:rPr>
              <w:lastRenderedPageBreak/>
              <w:t xml:space="preserve">Forecasting Future Tribunal Numbers (Minute 3.2, 04.12.14 refers) – </w:t>
            </w:r>
          </w:p>
          <w:p w:rsidR="00ED474D" w:rsidRDefault="00ED474D" w:rsidP="004A6EB7">
            <w:pPr>
              <w:rPr>
                <w:sz w:val="24"/>
                <w:szCs w:val="24"/>
              </w:rPr>
            </w:pPr>
          </w:p>
          <w:p w:rsidR="00F62A2B" w:rsidRDefault="004A6EB7" w:rsidP="004A6EB7">
            <w:pPr>
              <w:rPr>
                <w:sz w:val="24"/>
                <w:szCs w:val="24"/>
              </w:rPr>
            </w:pPr>
            <w:r>
              <w:rPr>
                <w:sz w:val="24"/>
                <w:szCs w:val="24"/>
              </w:rPr>
              <w:t>The Registrar confirmed that the BSB is now providing high-level (anonymous) data regarding the outcomes of their Professional Conduct Committee meetings.</w:t>
            </w:r>
          </w:p>
          <w:p w:rsidR="004A6EB7" w:rsidRDefault="004A6EB7" w:rsidP="004A6EB7">
            <w:pPr>
              <w:rPr>
                <w:sz w:val="24"/>
                <w:szCs w:val="24"/>
              </w:rPr>
            </w:pPr>
          </w:p>
          <w:p w:rsidR="004A6EB7" w:rsidRPr="00B95274" w:rsidRDefault="004A6EB7" w:rsidP="004A6EB7">
            <w:pPr>
              <w:rPr>
                <w:sz w:val="24"/>
                <w:szCs w:val="24"/>
              </w:rPr>
            </w:pPr>
            <w:r>
              <w:rPr>
                <w:sz w:val="24"/>
                <w:szCs w:val="24"/>
              </w:rPr>
              <w:t xml:space="preserve">Draft Inns’ Conduct Committee Rules (Minute 7.1, 04.12.14 refers) – </w:t>
            </w:r>
          </w:p>
          <w:p w:rsidR="004A6EB7" w:rsidRPr="004A6EB7" w:rsidRDefault="004A6EB7" w:rsidP="004A6EB7">
            <w:pPr>
              <w:rPr>
                <w:sz w:val="24"/>
                <w:szCs w:val="24"/>
              </w:rPr>
            </w:pP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sidRPr="004A6EB7">
              <w:rPr>
                <w:rFonts w:asciiTheme="minorHAnsi" w:hAnsiTheme="minorHAnsi" w:cs="Helvetica"/>
                <w:iCs/>
              </w:rPr>
              <w:t xml:space="preserve">The </w:t>
            </w:r>
            <w:r>
              <w:rPr>
                <w:rFonts w:asciiTheme="minorHAnsi" w:hAnsiTheme="minorHAnsi" w:cs="Helvetica"/>
                <w:iCs/>
              </w:rPr>
              <w:t xml:space="preserve">Registrar advised the Board that </w:t>
            </w:r>
            <w:r w:rsidRPr="004A6EB7">
              <w:rPr>
                <w:rFonts w:asciiTheme="minorHAnsi" w:hAnsiTheme="minorHAnsi" w:cs="Helvetica"/>
                <w:iCs/>
              </w:rPr>
              <w:t xml:space="preserve">the revised ICC Rules had not been approved by </w:t>
            </w:r>
            <w:r>
              <w:rPr>
                <w:rFonts w:asciiTheme="minorHAnsi" w:hAnsiTheme="minorHAnsi" w:cs="Helvetica"/>
                <w:iCs/>
              </w:rPr>
              <w:t>the Council of the Inns of Court</w:t>
            </w:r>
            <w:r w:rsidRPr="004A6EB7">
              <w:rPr>
                <w:rFonts w:asciiTheme="minorHAnsi" w:hAnsiTheme="minorHAnsi" w:cs="Helvetica"/>
                <w:iCs/>
              </w:rPr>
              <w:t xml:space="preserve"> at their meeting in January 2015 due to questions around how the burden and standard of proof were currently drafted; </w:t>
            </w:r>
            <w:r>
              <w:rPr>
                <w:rFonts w:asciiTheme="minorHAnsi" w:hAnsiTheme="minorHAnsi" w:cs="Helvetica"/>
                <w:iCs/>
              </w:rPr>
              <w:t>and</w:t>
            </w:r>
            <w:r w:rsidRPr="004A6EB7">
              <w:rPr>
                <w:rFonts w:asciiTheme="minorHAnsi" w:hAnsiTheme="minorHAnsi" w:cs="Helvetica"/>
                <w:iCs/>
              </w:rPr>
              <w:t xml:space="preserve"> that at a subsequent meeting, the ICC</w:t>
            </w:r>
            <w:r>
              <w:rPr>
                <w:rFonts w:asciiTheme="minorHAnsi" w:hAnsiTheme="minorHAnsi" w:cs="Helvetica"/>
                <w:iCs/>
              </w:rPr>
              <w:t xml:space="preserve"> Rules Review Group</w:t>
            </w:r>
            <w:r w:rsidRPr="004A6EB7">
              <w:rPr>
                <w:rFonts w:asciiTheme="minorHAnsi" w:hAnsiTheme="minorHAnsi" w:cs="Helvetica"/>
                <w:iCs/>
              </w:rPr>
              <w:t xml:space="preserve"> had responded to this by agreeing a revised formulation of wording that stressed that matters should be shown to the ‘satisfaction’ of the Panel.</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sidRPr="004A6EB7">
              <w:rPr>
                <w:rFonts w:asciiTheme="minorHAnsi" w:hAnsiTheme="minorHAnsi" w:cs="Helvetica"/>
                <w:iCs/>
              </w:rPr>
              <w:t> </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sidRPr="004A6EB7">
              <w:rPr>
                <w:rFonts w:asciiTheme="minorHAnsi" w:hAnsiTheme="minorHAnsi" w:cs="Helvetica"/>
                <w:iCs/>
              </w:rPr>
              <w:t>The SAB reminded itself that it was an</w:t>
            </w:r>
            <w:r w:rsidRPr="004A6EB7">
              <w:rPr>
                <w:rStyle w:val="apple-converted-space"/>
                <w:rFonts w:asciiTheme="minorHAnsi" w:hAnsiTheme="minorHAnsi" w:cs="Helvetica"/>
                <w:iCs/>
              </w:rPr>
              <w:t> </w:t>
            </w:r>
            <w:r w:rsidRPr="004A6EB7">
              <w:rPr>
                <w:rFonts w:asciiTheme="minorHAnsi" w:hAnsiTheme="minorHAnsi" w:cs="Helvetica"/>
                <w:i/>
                <w:iCs/>
              </w:rPr>
              <w:t>advisory</w:t>
            </w:r>
            <w:r w:rsidRPr="004A6EB7">
              <w:rPr>
                <w:rStyle w:val="apple-converted-space"/>
                <w:rFonts w:asciiTheme="minorHAnsi" w:hAnsiTheme="minorHAnsi" w:cs="Helvetica"/>
                <w:iCs/>
              </w:rPr>
              <w:t> </w:t>
            </w:r>
            <w:r>
              <w:rPr>
                <w:rFonts w:asciiTheme="minorHAnsi" w:hAnsiTheme="minorHAnsi" w:cs="Helvetica"/>
                <w:iCs/>
              </w:rPr>
              <w:t>b</w:t>
            </w:r>
            <w:r w:rsidRPr="004A6EB7">
              <w:rPr>
                <w:rFonts w:asciiTheme="minorHAnsi" w:hAnsiTheme="minorHAnsi" w:cs="Helvetica"/>
                <w:iCs/>
              </w:rPr>
              <w:t>oard, and as such it had no power to approve (or not) the revised ICC Rules. However, it agreed that it was appropriate to express its very clear view of the proposed change.</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sidRPr="004A6EB7">
              <w:rPr>
                <w:rFonts w:asciiTheme="minorHAnsi" w:hAnsiTheme="minorHAnsi" w:cs="Helvetica"/>
                <w:iCs/>
              </w:rPr>
              <w:t> </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Pr>
                <w:rFonts w:asciiTheme="minorHAnsi" w:hAnsiTheme="minorHAnsi" w:cs="Helvetica"/>
                <w:iCs/>
              </w:rPr>
              <w:t xml:space="preserve">The Board </w:t>
            </w:r>
            <w:r w:rsidRPr="004A6EB7">
              <w:rPr>
                <w:rFonts w:asciiTheme="minorHAnsi" w:hAnsiTheme="minorHAnsi" w:cs="Helvetica"/>
                <w:iCs/>
              </w:rPr>
              <w:t xml:space="preserve">agreed that it was of paramount importance that the burden and standard of proof should be made transparently clear to all involved with the Hearing (both Panellists and applicants/students), and that this should be done in terms whose meaning was established in use and understanding by the general public. Anything otherwise, it seemed to </w:t>
            </w:r>
            <w:r>
              <w:rPr>
                <w:rFonts w:asciiTheme="minorHAnsi" w:hAnsiTheme="minorHAnsi" w:cs="Helvetica"/>
                <w:iCs/>
              </w:rPr>
              <w:t>the Board</w:t>
            </w:r>
            <w:r w:rsidRPr="004A6EB7">
              <w:rPr>
                <w:rFonts w:asciiTheme="minorHAnsi" w:hAnsiTheme="minorHAnsi" w:cs="Helvetica"/>
                <w:iCs/>
              </w:rPr>
              <w:t>, would lead to confusion, inconsistency in the application of the Rules by Panels, and invite legal challenge.</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sidRPr="004A6EB7">
              <w:rPr>
                <w:rFonts w:asciiTheme="minorHAnsi" w:hAnsiTheme="minorHAnsi" w:cs="Helvetica"/>
                <w:iCs/>
              </w:rPr>
              <w:t> </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sidRPr="004A6EB7">
              <w:rPr>
                <w:rFonts w:asciiTheme="minorHAnsi" w:hAnsiTheme="minorHAnsi" w:cs="Helvetica"/>
                <w:iCs/>
              </w:rPr>
              <w:t>The SAB then unanimously agreed that the standard of proof should be the civil standard, and that the option proposed was inappropriate. In reaching this position SAB was fully aware that, under the DTRs, the criminal standard of proof was applied to barristers, but regarded this as an anomaly that needed to be addressed. The Board considered that introducing the criminal standard into ICC hearings would simply exacerbate the present inconsistency with the vast majority of other regulatory systems.</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sidRPr="004A6EB7">
              <w:rPr>
                <w:rFonts w:asciiTheme="minorHAnsi" w:hAnsiTheme="minorHAnsi" w:cs="Helvetica"/>
                <w:iCs/>
              </w:rPr>
              <w:t> </w:t>
            </w:r>
          </w:p>
          <w:p w:rsidR="004A6EB7" w:rsidRDefault="004A6EB7" w:rsidP="004A6EB7">
            <w:pPr>
              <w:pStyle w:val="yiv1194566644msonormal"/>
              <w:shd w:val="clear" w:color="auto" w:fill="FFFFFF"/>
              <w:spacing w:before="0" w:beforeAutospacing="0" w:after="0" w:afterAutospacing="0"/>
              <w:rPr>
                <w:rFonts w:asciiTheme="minorHAnsi" w:hAnsiTheme="minorHAnsi" w:cs="Helvetica"/>
                <w:iCs/>
              </w:rPr>
            </w:pPr>
            <w:r w:rsidRPr="004A6EB7">
              <w:rPr>
                <w:rFonts w:asciiTheme="minorHAnsi" w:hAnsiTheme="minorHAnsi" w:cs="Helvetica"/>
                <w:iCs/>
              </w:rPr>
              <w:t xml:space="preserve">The Chair of the ICC agreed to feedback these points </w:t>
            </w:r>
            <w:r>
              <w:rPr>
                <w:rFonts w:asciiTheme="minorHAnsi" w:hAnsiTheme="minorHAnsi" w:cs="Helvetica"/>
                <w:iCs/>
              </w:rPr>
              <w:t>to the ICCRR</w:t>
            </w:r>
            <w:r w:rsidRPr="004A6EB7">
              <w:rPr>
                <w:rFonts w:asciiTheme="minorHAnsi" w:hAnsiTheme="minorHAnsi" w:cs="Helvetica"/>
                <w:iCs/>
              </w:rPr>
              <w:t>G, and recommend that they consider producing a revised draft articulating the civil standard and that this be put back to COIC, accompanied by a note setting out the SAB’s concerns so that COIC was fully aware of them when it revisited the matter.</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b/>
                <w:color w:val="FF0000"/>
              </w:rPr>
            </w:pPr>
            <w:r w:rsidRPr="004A6EB7">
              <w:rPr>
                <w:rFonts w:asciiTheme="minorHAnsi" w:hAnsiTheme="minorHAnsi" w:cs="Helvetica"/>
                <w:b/>
                <w:iCs/>
                <w:color w:val="FF0000"/>
              </w:rPr>
              <w:t>Action 1: HR &amp; AR</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sidRPr="004A6EB7">
              <w:rPr>
                <w:rFonts w:asciiTheme="minorHAnsi" w:hAnsiTheme="minorHAnsi" w:cs="Helvetica"/>
                <w:iCs/>
              </w:rPr>
              <w:t> </w:t>
            </w:r>
          </w:p>
          <w:p w:rsidR="004A6EB7" w:rsidRPr="004A6EB7" w:rsidRDefault="004A6EB7" w:rsidP="004A6EB7">
            <w:pPr>
              <w:pStyle w:val="yiv1194566644msonormal"/>
              <w:shd w:val="clear" w:color="auto" w:fill="FFFFFF"/>
              <w:spacing w:before="0" w:beforeAutospacing="0" w:after="0" w:afterAutospacing="0"/>
              <w:rPr>
                <w:rFonts w:asciiTheme="minorHAnsi" w:hAnsiTheme="minorHAnsi" w:cs="Helvetica"/>
              </w:rPr>
            </w:pPr>
            <w:r w:rsidRPr="004A6EB7">
              <w:rPr>
                <w:rFonts w:asciiTheme="minorHAnsi" w:hAnsiTheme="minorHAnsi" w:cs="Helvetica"/>
                <w:iCs/>
              </w:rPr>
              <w:t xml:space="preserve">For the avoidance of doubt the </w:t>
            </w:r>
            <w:r>
              <w:rPr>
                <w:rFonts w:asciiTheme="minorHAnsi" w:hAnsiTheme="minorHAnsi" w:cs="Helvetica"/>
                <w:iCs/>
              </w:rPr>
              <w:t>Board</w:t>
            </w:r>
            <w:r w:rsidRPr="004A6EB7">
              <w:rPr>
                <w:rFonts w:asciiTheme="minorHAnsi" w:hAnsiTheme="minorHAnsi" w:cs="Helvetica"/>
                <w:iCs/>
              </w:rPr>
              <w:t xml:space="preserve"> reconfirmed that it agreed with the assignation of the burden of proof expressed in the revised ICC </w:t>
            </w:r>
            <w:r w:rsidRPr="004A6EB7">
              <w:rPr>
                <w:rFonts w:asciiTheme="minorHAnsi" w:hAnsiTheme="minorHAnsi" w:cs="Helvetica"/>
                <w:iCs/>
              </w:rPr>
              <w:lastRenderedPageBreak/>
              <w:t>Rules.</w:t>
            </w:r>
          </w:p>
          <w:p w:rsidR="004A6EB7" w:rsidRPr="00B948CB" w:rsidRDefault="004A6EB7" w:rsidP="004A6EB7">
            <w:pPr>
              <w:rPr>
                <w:sz w:val="24"/>
                <w:szCs w:val="24"/>
              </w:rPr>
            </w:pPr>
          </w:p>
        </w:tc>
        <w:tc>
          <w:tcPr>
            <w:tcW w:w="1337" w:type="dxa"/>
          </w:tcPr>
          <w:p w:rsidR="005E2A67" w:rsidRDefault="005E2A67" w:rsidP="00295B25">
            <w:pPr>
              <w:rPr>
                <w:sz w:val="24"/>
                <w:szCs w:val="24"/>
              </w:rPr>
            </w:pPr>
          </w:p>
          <w:p w:rsidR="0042272E" w:rsidRDefault="0042272E" w:rsidP="00295B25">
            <w:pPr>
              <w:rPr>
                <w:sz w:val="24"/>
                <w:szCs w:val="24"/>
              </w:rPr>
            </w:pPr>
          </w:p>
          <w:p w:rsidR="008D110E" w:rsidRDefault="008D110E" w:rsidP="00295B25">
            <w:pPr>
              <w:rPr>
                <w:sz w:val="24"/>
                <w:szCs w:val="24"/>
              </w:rPr>
            </w:pPr>
          </w:p>
          <w:p w:rsidR="008D110E" w:rsidRDefault="008D110E" w:rsidP="00295B25">
            <w:pPr>
              <w:rPr>
                <w:sz w:val="24"/>
                <w:szCs w:val="24"/>
              </w:rPr>
            </w:pPr>
          </w:p>
          <w:p w:rsidR="0042272E" w:rsidRDefault="0042272E" w:rsidP="00295B25">
            <w:pPr>
              <w:rPr>
                <w:sz w:val="24"/>
                <w:szCs w:val="24"/>
              </w:rPr>
            </w:pPr>
          </w:p>
          <w:p w:rsidR="0042272E" w:rsidRDefault="0042272E"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Pr="00F77D29" w:rsidRDefault="004A6EB7" w:rsidP="00295B25">
            <w:pPr>
              <w:rPr>
                <w:sz w:val="24"/>
                <w:szCs w:val="24"/>
              </w:rPr>
            </w:pPr>
          </w:p>
        </w:tc>
      </w:tr>
      <w:tr w:rsidR="005E2A67" w:rsidTr="00F77D29">
        <w:trPr>
          <w:trHeight w:val="567"/>
        </w:trPr>
        <w:tc>
          <w:tcPr>
            <w:tcW w:w="817" w:type="dxa"/>
          </w:tcPr>
          <w:p w:rsidR="005E2A67" w:rsidRDefault="005E2A67" w:rsidP="00295B25">
            <w:pPr>
              <w:rPr>
                <w:sz w:val="24"/>
                <w:szCs w:val="24"/>
              </w:rPr>
            </w:pPr>
            <w:r w:rsidRPr="005E2A67">
              <w:rPr>
                <w:sz w:val="24"/>
                <w:szCs w:val="24"/>
              </w:rPr>
              <w:lastRenderedPageBreak/>
              <w:t>5</w:t>
            </w:r>
          </w:p>
          <w:p w:rsidR="00892E8D" w:rsidRDefault="00892E8D" w:rsidP="00295B25">
            <w:pPr>
              <w:rPr>
                <w:sz w:val="24"/>
                <w:szCs w:val="24"/>
              </w:rPr>
            </w:pPr>
          </w:p>
          <w:p w:rsidR="00892E8D" w:rsidRDefault="00892E8D" w:rsidP="00295B25">
            <w:pPr>
              <w:rPr>
                <w:sz w:val="24"/>
                <w:szCs w:val="24"/>
              </w:rPr>
            </w:pPr>
            <w:r>
              <w:rPr>
                <w:sz w:val="24"/>
                <w:szCs w:val="24"/>
              </w:rPr>
              <w:t>5.1</w:t>
            </w:r>
          </w:p>
          <w:p w:rsidR="0042272E" w:rsidRDefault="0042272E" w:rsidP="00295B25">
            <w:pPr>
              <w:rPr>
                <w:sz w:val="24"/>
                <w:szCs w:val="24"/>
              </w:rPr>
            </w:pPr>
          </w:p>
          <w:p w:rsidR="007A5EDA" w:rsidRDefault="007A5EDA"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892E8D" w:rsidRDefault="00892E8D" w:rsidP="00295B25">
            <w:pPr>
              <w:rPr>
                <w:sz w:val="24"/>
                <w:szCs w:val="24"/>
              </w:rPr>
            </w:pPr>
          </w:p>
          <w:p w:rsidR="00892E8D" w:rsidRDefault="00892E8D" w:rsidP="00295B25">
            <w:pPr>
              <w:rPr>
                <w:sz w:val="24"/>
                <w:szCs w:val="24"/>
              </w:rPr>
            </w:pPr>
          </w:p>
          <w:p w:rsidR="00892E8D" w:rsidRDefault="00892E8D" w:rsidP="00295B25">
            <w:pPr>
              <w:rPr>
                <w:sz w:val="24"/>
                <w:szCs w:val="24"/>
              </w:rPr>
            </w:pPr>
          </w:p>
          <w:p w:rsidR="00892E8D" w:rsidRDefault="00892E8D" w:rsidP="00295B25">
            <w:pPr>
              <w:rPr>
                <w:sz w:val="24"/>
                <w:szCs w:val="24"/>
              </w:rPr>
            </w:pPr>
          </w:p>
          <w:p w:rsidR="00892E8D" w:rsidRDefault="00892E8D" w:rsidP="00295B25">
            <w:pPr>
              <w:rPr>
                <w:sz w:val="24"/>
                <w:szCs w:val="24"/>
              </w:rPr>
            </w:pPr>
          </w:p>
          <w:p w:rsidR="0062714C" w:rsidRDefault="0062714C" w:rsidP="00295B25">
            <w:pPr>
              <w:rPr>
                <w:sz w:val="24"/>
                <w:szCs w:val="24"/>
              </w:rPr>
            </w:pPr>
          </w:p>
          <w:p w:rsidR="0062714C" w:rsidRDefault="0062714C" w:rsidP="00295B25">
            <w:pPr>
              <w:rPr>
                <w:sz w:val="24"/>
                <w:szCs w:val="24"/>
              </w:rPr>
            </w:pPr>
          </w:p>
          <w:p w:rsidR="0062714C" w:rsidRDefault="0062714C" w:rsidP="00295B25">
            <w:pPr>
              <w:rPr>
                <w:sz w:val="24"/>
                <w:szCs w:val="24"/>
              </w:rPr>
            </w:pPr>
          </w:p>
          <w:p w:rsidR="0062714C" w:rsidRDefault="0062714C" w:rsidP="00295B25">
            <w:pPr>
              <w:rPr>
                <w:sz w:val="24"/>
                <w:szCs w:val="24"/>
              </w:rPr>
            </w:pPr>
          </w:p>
          <w:p w:rsidR="0062714C" w:rsidRDefault="0062714C" w:rsidP="00295B25">
            <w:pPr>
              <w:rPr>
                <w:sz w:val="24"/>
                <w:szCs w:val="24"/>
              </w:rPr>
            </w:pPr>
          </w:p>
          <w:p w:rsidR="00892E8D" w:rsidRDefault="00892E8D" w:rsidP="00295B25">
            <w:pPr>
              <w:rPr>
                <w:sz w:val="24"/>
                <w:szCs w:val="24"/>
              </w:rPr>
            </w:pPr>
            <w:r>
              <w:rPr>
                <w:sz w:val="24"/>
                <w:szCs w:val="24"/>
              </w:rPr>
              <w:t>5.2</w:t>
            </w: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116EB5" w:rsidRDefault="00116EB5" w:rsidP="00295B25">
            <w:pPr>
              <w:rPr>
                <w:sz w:val="24"/>
                <w:szCs w:val="24"/>
              </w:rPr>
            </w:pPr>
          </w:p>
          <w:p w:rsidR="006311F1" w:rsidRPr="005E2A67" w:rsidRDefault="006311F1" w:rsidP="00295B25">
            <w:pPr>
              <w:rPr>
                <w:sz w:val="24"/>
                <w:szCs w:val="24"/>
              </w:rPr>
            </w:pPr>
          </w:p>
        </w:tc>
        <w:tc>
          <w:tcPr>
            <w:tcW w:w="7088" w:type="dxa"/>
          </w:tcPr>
          <w:p w:rsidR="0042272E" w:rsidRDefault="00451E77" w:rsidP="00295B25">
            <w:pPr>
              <w:rPr>
                <w:b/>
                <w:sz w:val="24"/>
                <w:szCs w:val="24"/>
              </w:rPr>
            </w:pPr>
            <w:r>
              <w:rPr>
                <w:b/>
                <w:sz w:val="24"/>
                <w:szCs w:val="24"/>
              </w:rPr>
              <w:t>Meeting of the Tribunal Appointments Body on 21 January 2015</w:t>
            </w:r>
          </w:p>
          <w:p w:rsidR="00451E77" w:rsidRDefault="00451E77" w:rsidP="00295B25">
            <w:pPr>
              <w:rPr>
                <w:b/>
                <w:sz w:val="24"/>
                <w:szCs w:val="24"/>
              </w:rPr>
            </w:pPr>
          </w:p>
          <w:p w:rsidR="00451E77" w:rsidRDefault="00451E77" w:rsidP="00295B25">
            <w:pPr>
              <w:rPr>
                <w:sz w:val="24"/>
                <w:szCs w:val="24"/>
              </w:rPr>
            </w:pPr>
            <w:r>
              <w:rPr>
                <w:sz w:val="24"/>
                <w:szCs w:val="24"/>
              </w:rPr>
              <w:t>The Registrar outline</w:t>
            </w:r>
            <w:r w:rsidR="00ED474D">
              <w:rPr>
                <w:sz w:val="24"/>
                <w:szCs w:val="24"/>
              </w:rPr>
              <w:t>d</w:t>
            </w:r>
            <w:r>
              <w:rPr>
                <w:sz w:val="24"/>
                <w:szCs w:val="24"/>
              </w:rPr>
              <w:t xml:space="preserve"> to the Board changes to the appointment process for Panellists agreed at the recent TAB meeting.</w:t>
            </w:r>
          </w:p>
          <w:p w:rsidR="00451E77" w:rsidRDefault="00451E77" w:rsidP="00295B25">
            <w:pPr>
              <w:rPr>
                <w:sz w:val="24"/>
                <w:szCs w:val="24"/>
              </w:rPr>
            </w:pPr>
          </w:p>
          <w:p w:rsidR="00892E8D" w:rsidRDefault="00451E77" w:rsidP="00295B25">
            <w:pPr>
              <w:rPr>
                <w:sz w:val="24"/>
                <w:szCs w:val="24"/>
              </w:rPr>
            </w:pPr>
            <w:r>
              <w:rPr>
                <w:sz w:val="24"/>
                <w:szCs w:val="24"/>
              </w:rPr>
              <w:t xml:space="preserve">The SAB noted and </w:t>
            </w:r>
            <w:r w:rsidR="00DF3B8A">
              <w:rPr>
                <w:sz w:val="24"/>
                <w:szCs w:val="24"/>
              </w:rPr>
              <w:t xml:space="preserve">fully </w:t>
            </w:r>
            <w:r>
              <w:rPr>
                <w:sz w:val="24"/>
                <w:szCs w:val="24"/>
              </w:rPr>
              <w:t>endorsed the TAB’s decision to</w:t>
            </w:r>
            <w:r w:rsidR="00DF3B8A">
              <w:rPr>
                <w:sz w:val="24"/>
                <w:szCs w:val="24"/>
              </w:rPr>
              <w:t xml:space="preserve"> introduce three-year terms of office on the Tribunal Panel</w:t>
            </w:r>
            <w:r>
              <w:rPr>
                <w:sz w:val="24"/>
                <w:szCs w:val="24"/>
              </w:rPr>
              <w:t xml:space="preserve"> </w:t>
            </w:r>
            <w:r w:rsidR="00DF3B8A">
              <w:rPr>
                <w:sz w:val="24"/>
                <w:szCs w:val="24"/>
              </w:rPr>
              <w:t xml:space="preserve">(renewable once for a further three years), and their proposal that this would best be done by regarding the Panel as being made up of two ‘cohorts’ with appointments to each synchronised so that appointments to one cohort took place </w:t>
            </w:r>
            <w:r w:rsidR="00892E8D">
              <w:rPr>
                <w:sz w:val="24"/>
                <w:szCs w:val="24"/>
              </w:rPr>
              <w:t xml:space="preserve">every three years </w:t>
            </w:r>
            <w:r w:rsidR="00DF3B8A">
              <w:rPr>
                <w:sz w:val="24"/>
                <w:szCs w:val="24"/>
              </w:rPr>
              <w:t>at the same time as re-appointments to the other.</w:t>
            </w:r>
            <w:r w:rsidR="00892E8D">
              <w:rPr>
                <w:sz w:val="24"/>
                <w:szCs w:val="24"/>
              </w:rPr>
              <w:t xml:space="preserve"> </w:t>
            </w:r>
          </w:p>
          <w:p w:rsidR="00892E8D" w:rsidRDefault="00892E8D" w:rsidP="00295B25">
            <w:pPr>
              <w:rPr>
                <w:sz w:val="24"/>
                <w:szCs w:val="24"/>
              </w:rPr>
            </w:pPr>
          </w:p>
          <w:p w:rsidR="00451E77" w:rsidRDefault="00892E8D" w:rsidP="00295B25">
            <w:pPr>
              <w:rPr>
                <w:sz w:val="24"/>
                <w:szCs w:val="24"/>
              </w:rPr>
            </w:pPr>
            <w:r>
              <w:rPr>
                <w:sz w:val="24"/>
                <w:szCs w:val="24"/>
              </w:rPr>
              <w:t>This was a change from the current policy whereby Panellists were eligible to be appointed to two four-year terms, and where the Panel was effectively made up of three ‘cohorts’ with staggered initial appointment periods.</w:t>
            </w:r>
            <w:r w:rsidR="0062714C">
              <w:rPr>
                <w:sz w:val="24"/>
                <w:szCs w:val="24"/>
              </w:rPr>
              <w:t xml:space="preserve"> The SAB noted that the TAB regarded it as imperative that this policy change be introduced as soon as possible.</w:t>
            </w:r>
          </w:p>
          <w:p w:rsidR="00892E8D" w:rsidRDefault="00892E8D" w:rsidP="00295B25">
            <w:pPr>
              <w:rPr>
                <w:sz w:val="24"/>
                <w:szCs w:val="24"/>
              </w:rPr>
            </w:pPr>
          </w:p>
          <w:p w:rsidR="00892E8D" w:rsidRDefault="00892E8D" w:rsidP="00295B25">
            <w:pPr>
              <w:rPr>
                <w:sz w:val="24"/>
                <w:szCs w:val="24"/>
              </w:rPr>
            </w:pPr>
            <w:r>
              <w:rPr>
                <w:sz w:val="24"/>
                <w:szCs w:val="24"/>
              </w:rPr>
              <w:t>The SAB did however have some concerns regarding the Registrar’s current proposal for transitioning from a three-cohort to a two-cohort Panel, as this was based around recruiting new Panellists while simultaneously not re-appointing some existing Panellists. The SAB agreed that any mechanism must be transparent and carefully explained to all those involved, so that the process did not appear as arbitrary or unfair to those existing Panellists not being re-appointed.</w:t>
            </w:r>
          </w:p>
          <w:p w:rsidR="00892E8D" w:rsidRDefault="00892E8D" w:rsidP="00295B25">
            <w:pPr>
              <w:rPr>
                <w:sz w:val="24"/>
                <w:szCs w:val="24"/>
              </w:rPr>
            </w:pPr>
          </w:p>
          <w:p w:rsidR="0042272E" w:rsidRDefault="00892E8D" w:rsidP="0062714C">
            <w:pPr>
              <w:rPr>
                <w:sz w:val="24"/>
                <w:szCs w:val="24"/>
              </w:rPr>
            </w:pPr>
            <w:r>
              <w:rPr>
                <w:sz w:val="24"/>
                <w:szCs w:val="24"/>
              </w:rPr>
              <w:t xml:space="preserve">The Registrar agreed to circulate a paper ahead of the SAB’s next meeting </w:t>
            </w:r>
            <w:r w:rsidR="0062714C">
              <w:rPr>
                <w:sz w:val="24"/>
                <w:szCs w:val="24"/>
              </w:rPr>
              <w:t xml:space="preserve">fully </w:t>
            </w:r>
            <w:r>
              <w:rPr>
                <w:sz w:val="24"/>
                <w:szCs w:val="24"/>
              </w:rPr>
              <w:t>explaining the proposed transitional arrangements and</w:t>
            </w:r>
            <w:r w:rsidR="0062714C">
              <w:rPr>
                <w:sz w:val="24"/>
                <w:szCs w:val="24"/>
              </w:rPr>
              <w:t xml:space="preserve"> considering any viable alternative approaches. </w:t>
            </w:r>
            <w:r w:rsidR="0062714C" w:rsidRPr="0062714C">
              <w:rPr>
                <w:b/>
                <w:color w:val="FF0000"/>
                <w:sz w:val="24"/>
                <w:szCs w:val="24"/>
              </w:rPr>
              <w:t>Action 2: AR</w:t>
            </w:r>
          </w:p>
          <w:p w:rsidR="0062714C" w:rsidRPr="008001C3" w:rsidRDefault="0062714C" w:rsidP="0062714C">
            <w:pPr>
              <w:rPr>
                <w:b/>
                <w:sz w:val="24"/>
                <w:szCs w:val="24"/>
              </w:rPr>
            </w:pPr>
          </w:p>
        </w:tc>
        <w:tc>
          <w:tcPr>
            <w:tcW w:w="1337" w:type="dxa"/>
          </w:tcPr>
          <w:p w:rsidR="005E2A67" w:rsidRDefault="005E2A67" w:rsidP="00295B25">
            <w:pPr>
              <w:rPr>
                <w:sz w:val="24"/>
                <w:szCs w:val="24"/>
              </w:rPr>
            </w:pPr>
          </w:p>
          <w:p w:rsidR="00B948CB" w:rsidRDefault="00B948CB" w:rsidP="00295B25">
            <w:pPr>
              <w:rPr>
                <w:sz w:val="24"/>
                <w:szCs w:val="24"/>
              </w:rPr>
            </w:pPr>
          </w:p>
          <w:p w:rsidR="00D008BB" w:rsidRDefault="00D008BB" w:rsidP="00295B25">
            <w:pPr>
              <w:rPr>
                <w:sz w:val="24"/>
                <w:szCs w:val="24"/>
              </w:rPr>
            </w:pPr>
          </w:p>
          <w:p w:rsidR="00E9292C" w:rsidRDefault="00E9292C" w:rsidP="00295B25">
            <w:pPr>
              <w:rPr>
                <w:sz w:val="24"/>
                <w:szCs w:val="24"/>
              </w:rPr>
            </w:pPr>
          </w:p>
          <w:p w:rsidR="00E9292C" w:rsidRDefault="00E9292C" w:rsidP="00295B25">
            <w:pPr>
              <w:rPr>
                <w:sz w:val="24"/>
                <w:szCs w:val="24"/>
              </w:rPr>
            </w:pPr>
          </w:p>
          <w:p w:rsidR="00E9292C" w:rsidRDefault="00E9292C" w:rsidP="00295B25">
            <w:pPr>
              <w:rPr>
                <w:sz w:val="24"/>
                <w:szCs w:val="24"/>
              </w:rPr>
            </w:pPr>
          </w:p>
          <w:p w:rsidR="00D008BB" w:rsidRPr="005E2A67" w:rsidRDefault="00D008BB" w:rsidP="00295B25">
            <w:pPr>
              <w:rPr>
                <w:sz w:val="24"/>
                <w:szCs w:val="24"/>
              </w:rPr>
            </w:pPr>
          </w:p>
        </w:tc>
      </w:tr>
      <w:tr w:rsidR="005E2A67" w:rsidTr="00F77D29">
        <w:trPr>
          <w:trHeight w:val="567"/>
        </w:trPr>
        <w:tc>
          <w:tcPr>
            <w:tcW w:w="817" w:type="dxa"/>
          </w:tcPr>
          <w:p w:rsidR="005E2A67" w:rsidRDefault="005E2A67" w:rsidP="00295B25">
            <w:pPr>
              <w:rPr>
                <w:sz w:val="24"/>
                <w:szCs w:val="24"/>
              </w:rPr>
            </w:pPr>
            <w:r w:rsidRPr="005E2A67">
              <w:rPr>
                <w:sz w:val="24"/>
                <w:szCs w:val="24"/>
              </w:rPr>
              <w:t>6</w:t>
            </w:r>
          </w:p>
          <w:p w:rsidR="006178FC" w:rsidRDefault="006178FC" w:rsidP="00295B25">
            <w:pPr>
              <w:rPr>
                <w:sz w:val="24"/>
                <w:szCs w:val="24"/>
              </w:rPr>
            </w:pPr>
          </w:p>
          <w:p w:rsidR="006178FC" w:rsidRDefault="006178FC" w:rsidP="00295B25">
            <w:pPr>
              <w:rPr>
                <w:sz w:val="24"/>
                <w:szCs w:val="24"/>
              </w:rPr>
            </w:pPr>
            <w:r>
              <w:rPr>
                <w:sz w:val="24"/>
                <w:szCs w:val="24"/>
              </w:rPr>
              <w:t>6.1</w:t>
            </w:r>
          </w:p>
          <w:p w:rsidR="006178FC" w:rsidRDefault="006178FC" w:rsidP="00295B25">
            <w:pPr>
              <w:rPr>
                <w:sz w:val="24"/>
                <w:szCs w:val="24"/>
              </w:rPr>
            </w:pPr>
          </w:p>
          <w:p w:rsidR="006178FC" w:rsidRDefault="006178FC" w:rsidP="00295B25">
            <w:pPr>
              <w:rPr>
                <w:sz w:val="24"/>
                <w:szCs w:val="24"/>
              </w:rPr>
            </w:pPr>
          </w:p>
          <w:p w:rsidR="006178FC" w:rsidRDefault="006178FC" w:rsidP="00295B25">
            <w:pPr>
              <w:rPr>
                <w:sz w:val="24"/>
                <w:szCs w:val="24"/>
              </w:rPr>
            </w:pPr>
            <w:r>
              <w:rPr>
                <w:sz w:val="24"/>
                <w:szCs w:val="24"/>
              </w:rPr>
              <w:t>6.2</w:t>
            </w:r>
          </w:p>
          <w:p w:rsidR="003A3635" w:rsidRDefault="003A3635" w:rsidP="00295B25">
            <w:pPr>
              <w:rPr>
                <w:sz w:val="24"/>
                <w:szCs w:val="24"/>
              </w:rPr>
            </w:pPr>
          </w:p>
          <w:p w:rsidR="00F50C01" w:rsidRPr="005E2A67" w:rsidRDefault="00F50C01" w:rsidP="00295B25">
            <w:pPr>
              <w:rPr>
                <w:sz w:val="24"/>
                <w:szCs w:val="24"/>
              </w:rPr>
            </w:pPr>
          </w:p>
        </w:tc>
        <w:tc>
          <w:tcPr>
            <w:tcW w:w="7088" w:type="dxa"/>
          </w:tcPr>
          <w:p w:rsidR="005E2A67" w:rsidRDefault="0062714C" w:rsidP="00295B25">
            <w:pPr>
              <w:rPr>
                <w:b/>
                <w:sz w:val="24"/>
                <w:szCs w:val="24"/>
              </w:rPr>
            </w:pPr>
            <w:r>
              <w:rPr>
                <w:b/>
                <w:sz w:val="24"/>
                <w:szCs w:val="24"/>
              </w:rPr>
              <w:t>BTAS Annual Report</w:t>
            </w:r>
          </w:p>
          <w:p w:rsidR="00930DB1" w:rsidRDefault="00930DB1" w:rsidP="00295B25">
            <w:pPr>
              <w:rPr>
                <w:b/>
                <w:sz w:val="24"/>
                <w:szCs w:val="24"/>
              </w:rPr>
            </w:pPr>
          </w:p>
          <w:p w:rsidR="00EA7374" w:rsidRDefault="006178FC" w:rsidP="006178FC">
            <w:pPr>
              <w:rPr>
                <w:sz w:val="24"/>
                <w:szCs w:val="24"/>
              </w:rPr>
            </w:pPr>
            <w:r w:rsidRPr="006178FC">
              <w:rPr>
                <w:sz w:val="24"/>
                <w:szCs w:val="24"/>
              </w:rPr>
              <w:t>The SAB wel</w:t>
            </w:r>
            <w:r>
              <w:rPr>
                <w:sz w:val="24"/>
                <w:szCs w:val="24"/>
              </w:rPr>
              <w:t>comed the 2014 Annual Report and thanked the BTAS team for their efforts</w:t>
            </w:r>
            <w:r w:rsidR="00ED474D">
              <w:rPr>
                <w:sz w:val="24"/>
                <w:szCs w:val="24"/>
              </w:rPr>
              <w:t xml:space="preserve"> in producing it</w:t>
            </w:r>
            <w:r>
              <w:rPr>
                <w:sz w:val="24"/>
                <w:szCs w:val="24"/>
              </w:rPr>
              <w:t>.</w:t>
            </w:r>
          </w:p>
          <w:p w:rsidR="006178FC" w:rsidRDefault="006178FC" w:rsidP="006178FC">
            <w:pPr>
              <w:rPr>
                <w:sz w:val="24"/>
                <w:szCs w:val="24"/>
              </w:rPr>
            </w:pPr>
          </w:p>
          <w:p w:rsidR="006178FC" w:rsidRDefault="006178FC" w:rsidP="003A3635">
            <w:pPr>
              <w:rPr>
                <w:b/>
                <w:sz w:val="24"/>
                <w:szCs w:val="24"/>
              </w:rPr>
            </w:pPr>
            <w:r>
              <w:rPr>
                <w:sz w:val="24"/>
                <w:szCs w:val="24"/>
              </w:rPr>
              <w:t xml:space="preserve">The Director General of the BSB </w:t>
            </w:r>
            <w:r w:rsidR="003A3635">
              <w:rPr>
                <w:sz w:val="24"/>
                <w:szCs w:val="24"/>
              </w:rPr>
              <w:t xml:space="preserve">indicated that she had a small number of </w:t>
            </w:r>
            <w:r w:rsidR="00BC70D4">
              <w:rPr>
                <w:sz w:val="24"/>
                <w:szCs w:val="24"/>
              </w:rPr>
              <w:t xml:space="preserve">specific </w:t>
            </w:r>
            <w:r w:rsidR="003A3635">
              <w:rPr>
                <w:sz w:val="24"/>
                <w:szCs w:val="24"/>
              </w:rPr>
              <w:t xml:space="preserve">comments, but that she would send these direct to the Registrar for his reference. </w:t>
            </w:r>
            <w:r w:rsidR="003A3635" w:rsidRPr="003A3635">
              <w:rPr>
                <w:b/>
                <w:color w:val="FF0000"/>
                <w:sz w:val="24"/>
                <w:szCs w:val="24"/>
              </w:rPr>
              <w:t>Action 3: VD</w:t>
            </w:r>
          </w:p>
          <w:p w:rsidR="003A3635" w:rsidRPr="003A3635" w:rsidRDefault="003A3635" w:rsidP="003A3635">
            <w:pPr>
              <w:rPr>
                <w:sz w:val="24"/>
                <w:szCs w:val="24"/>
              </w:rPr>
            </w:pPr>
          </w:p>
        </w:tc>
        <w:tc>
          <w:tcPr>
            <w:tcW w:w="1337" w:type="dxa"/>
          </w:tcPr>
          <w:p w:rsidR="005E2A67" w:rsidRDefault="005E2A67" w:rsidP="00295B25">
            <w:pPr>
              <w:rPr>
                <w:sz w:val="24"/>
                <w:szCs w:val="24"/>
              </w:rPr>
            </w:pPr>
          </w:p>
          <w:p w:rsidR="00EA7374" w:rsidRDefault="00EA7374" w:rsidP="00295B25">
            <w:pPr>
              <w:rPr>
                <w:sz w:val="24"/>
                <w:szCs w:val="24"/>
              </w:rPr>
            </w:pPr>
          </w:p>
          <w:p w:rsidR="00EA7374" w:rsidRPr="005E2A67" w:rsidRDefault="0062714C" w:rsidP="00295B25">
            <w:pPr>
              <w:rPr>
                <w:sz w:val="24"/>
                <w:szCs w:val="24"/>
              </w:rPr>
            </w:pPr>
            <w:r>
              <w:rPr>
                <w:sz w:val="24"/>
                <w:szCs w:val="24"/>
              </w:rPr>
              <w:t>Annex C</w:t>
            </w:r>
          </w:p>
        </w:tc>
      </w:tr>
      <w:tr w:rsidR="005E2A67" w:rsidTr="00F77D29">
        <w:trPr>
          <w:trHeight w:val="567"/>
        </w:trPr>
        <w:tc>
          <w:tcPr>
            <w:tcW w:w="817" w:type="dxa"/>
          </w:tcPr>
          <w:p w:rsidR="005E2A67" w:rsidRDefault="005E2A67" w:rsidP="00295B25">
            <w:pPr>
              <w:rPr>
                <w:sz w:val="24"/>
                <w:szCs w:val="24"/>
              </w:rPr>
            </w:pPr>
            <w:r w:rsidRPr="005E2A67">
              <w:rPr>
                <w:sz w:val="24"/>
                <w:szCs w:val="24"/>
              </w:rPr>
              <w:t>7</w:t>
            </w:r>
          </w:p>
          <w:p w:rsidR="00D802E1" w:rsidRDefault="00D802E1" w:rsidP="00295B25">
            <w:pPr>
              <w:rPr>
                <w:sz w:val="24"/>
                <w:szCs w:val="24"/>
              </w:rPr>
            </w:pPr>
          </w:p>
          <w:p w:rsidR="00D802E1" w:rsidRDefault="00D802E1" w:rsidP="00295B25">
            <w:pPr>
              <w:rPr>
                <w:sz w:val="24"/>
                <w:szCs w:val="24"/>
              </w:rPr>
            </w:pPr>
            <w:r>
              <w:rPr>
                <w:sz w:val="24"/>
                <w:szCs w:val="24"/>
              </w:rPr>
              <w:t>7.1</w:t>
            </w: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p>
          <w:p w:rsidR="00C627C0" w:rsidRDefault="00C627C0" w:rsidP="00295B25">
            <w:pPr>
              <w:rPr>
                <w:sz w:val="24"/>
                <w:szCs w:val="24"/>
              </w:rPr>
            </w:pPr>
            <w:r>
              <w:rPr>
                <w:sz w:val="24"/>
                <w:szCs w:val="24"/>
              </w:rPr>
              <w:t>7.2</w:t>
            </w:r>
          </w:p>
          <w:p w:rsidR="00C627C0" w:rsidRPr="005E2A67" w:rsidRDefault="00C627C0" w:rsidP="00295B25">
            <w:pPr>
              <w:rPr>
                <w:sz w:val="24"/>
                <w:szCs w:val="24"/>
              </w:rPr>
            </w:pPr>
          </w:p>
        </w:tc>
        <w:tc>
          <w:tcPr>
            <w:tcW w:w="7088" w:type="dxa"/>
          </w:tcPr>
          <w:p w:rsidR="005E2A67" w:rsidRDefault="00BC70D4" w:rsidP="00295B25">
            <w:pPr>
              <w:rPr>
                <w:b/>
                <w:sz w:val="24"/>
                <w:szCs w:val="24"/>
              </w:rPr>
            </w:pPr>
            <w:r>
              <w:rPr>
                <w:b/>
                <w:sz w:val="24"/>
                <w:szCs w:val="24"/>
              </w:rPr>
              <w:lastRenderedPageBreak/>
              <w:t>Key Performance Indicators</w:t>
            </w:r>
          </w:p>
          <w:p w:rsidR="00FA0A60" w:rsidRDefault="00FA0A60" w:rsidP="00295B25">
            <w:pPr>
              <w:rPr>
                <w:b/>
                <w:sz w:val="24"/>
                <w:szCs w:val="24"/>
              </w:rPr>
            </w:pPr>
          </w:p>
          <w:p w:rsidR="002262B8" w:rsidRDefault="00D802E1" w:rsidP="002262B8">
            <w:pPr>
              <w:rPr>
                <w:sz w:val="24"/>
                <w:szCs w:val="24"/>
              </w:rPr>
            </w:pPr>
            <w:r>
              <w:rPr>
                <w:sz w:val="24"/>
                <w:szCs w:val="24"/>
              </w:rPr>
              <w:t xml:space="preserve">The SAB reviewed the </w:t>
            </w:r>
            <w:r w:rsidR="00BC70D4">
              <w:rPr>
                <w:sz w:val="24"/>
                <w:szCs w:val="24"/>
              </w:rPr>
              <w:t>KPI report and were satisfied that all key targets were being met. It noted that to gain a meaningful over</w:t>
            </w:r>
            <w:r w:rsidR="002262B8">
              <w:rPr>
                <w:sz w:val="24"/>
                <w:szCs w:val="24"/>
              </w:rPr>
              <w:t>view of the Tribunal process as a whole it would be necessary for them to somehow link with information from the BSB regarding events pre-</w:t>
            </w:r>
            <w:r w:rsidR="002262B8">
              <w:rPr>
                <w:sz w:val="24"/>
                <w:szCs w:val="24"/>
              </w:rPr>
              <w:lastRenderedPageBreak/>
              <w:t>referral to BTAS. Certainly the ‘public interest’ was felt to be in the duration of a case from a complaint being raised to a Tribunal’s decision, rather than BSB or BTAS data in isolation.</w:t>
            </w:r>
          </w:p>
          <w:p w:rsidR="002262B8" w:rsidRDefault="002262B8" w:rsidP="002262B8">
            <w:pPr>
              <w:rPr>
                <w:sz w:val="24"/>
                <w:szCs w:val="24"/>
              </w:rPr>
            </w:pPr>
          </w:p>
          <w:p w:rsidR="00C627C0" w:rsidRPr="00C627C0" w:rsidRDefault="002262B8" w:rsidP="002262B8">
            <w:pPr>
              <w:rPr>
                <w:b/>
                <w:sz w:val="24"/>
                <w:szCs w:val="24"/>
              </w:rPr>
            </w:pPr>
            <w:r>
              <w:rPr>
                <w:sz w:val="24"/>
                <w:szCs w:val="24"/>
              </w:rPr>
              <w:t>The Director General of the BSB drew the SAB’s attention to a recent report by the Legal Services Board on the per</w:t>
            </w:r>
            <w:r w:rsidR="00C627C0">
              <w:rPr>
                <w:sz w:val="24"/>
                <w:szCs w:val="24"/>
              </w:rPr>
              <w:t>formance of all legal services</w:t>
            </w:r>
            <w:r w:rsidR="00BC70D4">
              <w:rPr>
                <w:sz w:val="24"/>
                <w:szCs w:val="24"/>
              </w:rPr>
              <w:t xml:space="preserve"> </w:t>
            </w:r>
            <w:r w:rsidR="00C627C0">
              <w:rPr>
                <w:sz w:val="24"/>
                <w:szCs w:val="24"/>
              </w:rPr>
              <w:t>regulators, which made reference both to the BSB specifically and the focus on ‘time to completion’ of disciplinary cases generally, and it was agreed that the Registrar would circulate this to the Board for their reference.</w:t>
            </w:r>
            <w:r w:rsidR="00C627C0">
              <w:rPr>
                <w:b/>
                <w:sz w:val="24"/>
                <w:szCs w:val="24"/>
              </w:rPr>
              <w:t xml:space="preserve"> </w:t>
            </w:r>
            <w:r w:rsidR="00C627C0" w:rsidRPr="00C627C0">
              <w:rPr>
                <w:b/>
                <w:color w:val="FF0000"/>
                <w:sz w:val="24"/>
                <w:szCs w:val="24"/>
              </w:rPr>
              <w:t>Action 4: AR</w:t>
            </w:r>
          </w:p>
          <w:p w:rsidR="00C627C0" w:rsidRDefault="00C627C0" w:rsidP="002262B8">
            <w:pPr>
              <w:rPr>
                <w:sz w:val="24"/>
                <w:szCs w:val="24"/>
              </w:rPr>
            </w:pPr>
          </w:p>
          <w:p w:rsidR="00C627C0" w:rsidRDefault="00C627C0" w:rsidP="00C627C0">
            <w:pPr>
              <w:rPr>
                <w:sz w:val="24"/>
                <w:szCs w:val="24"/>
              </w:rPr>
            </w:pPr>
            <w:r>
              <w:rPr>
                <w:sz w:val="24"/>
                <w:szCs w:val="24"/>
              </w:rPr>
              <w:t>The SAB considered the potential development of equa</w:t>
            </w:r>
            <w:r w:rsidR="00ED474D">
              <w:rPr>
                <w:sz w:val="24"/>
                <w:szCs w:val="24"/>
              </w:rPr>
              <w:t>lity and diversity focussed KPIs</w:t>
            </w:r>
            <w:r>
              <w:rPr>
                <w:sz w:val="24"/>
                <w:szCs w:val="24"/>
              </w:rPr>
              <w:t xml:space="preserve">, and reminded itself at the outset that – given the relatively small number of Tribunals taking place – any outcomes were unlikely to achieve a threshold of statistical significance (and </w:t>
            </w:r>
            <w:r w:rsidR="00ED474D">
              <w:rPr>
                <w:sz w:val="24"/>
                <w:szCs w:val="24"/>
              </w:rPr>
              <w:t xml:space="preserve">would </w:t>
            </w:r>
            <w:r>
              <w:rPr>
                <w:sz w:val="24"/>
                <w:szCs w:val="24"/>
              </w:rPr>
              <w:t xml:space="preserve">therefore </w:t>
            </w:r>
            <w:r w:rsidR="00ED474D">
              <w:rPr>
                <w:sz w:val="24"/>
                <w:szCs w:val="24"/>
              </w:rPr>
              <w:t>be indistinguishable from the results of</w:t>
            </w:r>
            <w:r>
              <w:rPr>
                <w:sz w:val="24"/>
                <w:szCs w:val="24"/>
              </w:rPr>
              <w:t xml:space="preserve"> chance).</w:t>
            </w:r>
          </w:p>
          <w:p w:rsidR="00C627C0" w:rsidRDefault="00C627C0" w:rsidP="00C627C0">
            <w:pPr>
              <w:rPr>
                <w:sz w:val="24"/>
                <w:szCs w:val="24"/>
              </w:rPr>
            </w:pPr>
          </w:p>
          <w:p w:rsidR="00CE6029" w:rsidRDefault="00A97B05" w:rsidP="00CE6029">
            <w:pPr>
              <w:pStyle w:val="ListParagraph"/>
              <w:numPr>
                <w:ilvl w:val="0"/>
                <w:numId w:val="5"/>
              </w:numPr>
              <w:rPr>
                <w:sz w:val="24"/>
                <w:szCs w:val="24"/>
              </w:rPr>
            </w:pPr>
            <w:r>
              <w:rPr>
                <w:sz w:val="24"/>
                <w:szCs w:val="24"/>
              </w:rPr>
              <w:t>T</w:t>
            </w:r>
            <w:r w:rsidR="00C627C0" w:rsidRPr="00CE6029">
              <w:rPr>
                <w:sz w:val="24"/>
                <w:szCs w:val="24"/>
              </w:rPr>
              <w:t xml:space="preserve">he Registrar confirmed it would be possible to report on the </w:t>
            </w:r>
            <w:r w:rsidR="00C627C0" w:rsidRPr="00DF64D7">
              <w:rPr>
                <w:sz w:val="24"/>
                <w:szCs w:val="24"/>
              </w:rPr>
              <w:t>ethnicity/diversity make-up of Tribunal Panels</w:t>
            </w:r>
            <w:r w:rsidRPr="00DF64D7">
              <w:rPr>
                <w:sz w:val="24"/>
                <w:szCs w:val="24"/>
              </w:rPr>
              <w:t xml:space="preserve">. The SAB then discussed whether this would </w:t>
            </w:r>
            <w:r w:rsidR="00C627C0" w:rsidRPr="00DF64D7">
              <w:rPr>
                <w:sz w:val="24"/>
                <w:szCs w:val="24"/>
              </w:rPr>
              <w:t>be of particular value</w:t>
            </w:r>
            <w:r w:rsidRPr="00DF64D7">
              <w:rPr>
                <w:sz w:val="24"/>
                <w:szCs w:val="24"/>
              </w:rPr>
              <w:t xml:space="preserve"> in achieving a better outcome in terms of equality and diversity</w:t>
            </w:r>
            <w:r w:rsidR="00C627C0" w:rsidRPr="00DF64D7">
              <w:rPr>
                <w:sz w:val="24"/>
                <w:szCs w:val="24"/>
              </w:rPr>
              <w:t xml:space="preserve">. </w:t>
            </w:r>
            <w:r w:rsidRPr="00DF64D7">
              <w:rPr>
                <w:sz w:val="24"/>
                <w:szCs w:val="24"/>
              </w:rPr>
              <w:t xml:space="preserve">At present </w:t>
            </w:r>
            <w:r w:rsidR="00C627C0" w:rsidRPr="00DF64D7">
              <w:rPr>
                <w:sz w:val="24"/>
                <w:szCs w:val="24"/>
              </w:rPr>
              <w:t xml:space="preserve">individual Panels were </w:t>
            </w:r>
            <w:r w:rsidRPr="00DF64D7">
              <w:rPr>
                <w:sz w:val="24"/>
                <w:szCs w:val="24"/>
              </w:rPr>
              <w:t xml:space="preserve">not specifically constituted to be </w:t>
            </w:r>
            <w:r w:rsidR="00C627C0" w:rsidRPr="00DF64D7">
              <w:rPr>
                <w:sz w:val="24"/>
                <w:szCs w:val="24"/>
              </w:rPr>
              <w:t>ethnically or gender diverse</w:t>
            </w:r>
            <w:r w:rsidRPr="00DF64D7">
              <w:rPr>
                <w:sz w:val="24"/>
                <w:szCs w:val="24"/>
              </w:rPr>
              <w:t xml:space="preserve">.  The </w:t>
            </w:r>
            <w:r w:rsidR="00C627C0" w:rsidRPr="00DF64D7">
              <w:rPr>
                <w:sz w:val="24"/>
                <w:szCs w:val="24"/>
              </w:rPr>
              <w:t xml:space="preserve">SAB was </w:t>
            </w:r>
            <w:r w:rsidRPr="00DF64D7">
              <w:rPr>
                <w:sz w:val="24"/>
                <w:szCs w:val="24"/>
              </w:rPr>
              <w:t xml:space="preserve">fully committed to the principle of greater diversity but was </w:t>
            </w:r>
            <w:r w:rsidR="00C627C0" w:rsidRPr="00DF64D7">
              <w:rPr>
                <w:sz w:val="24"/>
                <w:szCs w:val="24"/>
              </w:rPr>
              <w:t xml:space="preserve">concerned </w:t>
            </w:r>
            <w:r w:rsidRPr="00DF64D7">
              <w:rPr>
                <w:sz w:val="24"/>
                <w:szCs w:val="24"/>
              </w:rPr>
              <w:t xml:space="preserve">that seeking </w:t>
            </w:r>
            <w:r w:rsidR="00C627C0" w:rsidRPr="00DF64D7">
              <w:rPr>
                <w:sz w:val="24"/>
                <w:szCs w:val="24"/>
              </w:rPr>
              <w:t>to do so would require disproportionate effort for questionable gain – even were it achievable at all. The SAB also reminded itself that all Panel Members had received equality and diver</w:t>
            </w:r>
            <w:r w:rsidR="00CE6029" w:rsidRPr="00DF64D7">
              <w:rPr>
                <w:sz w:val="24"/>
                <w:szCs w:val="24"/>
              </w:rPr>
              <w:t>sity training which was intended to ensure all Panel Members were aware of the key issues here.</w:t>
            </w:r>
          </w:p>
          <w:p w:rsidR="00CE6029" w:rsidRDefault="00CE6029" w:rsidP="00CE6029">
            <w:pPr>
              <w:pStyle w:val="ListParagraph"/>
              <w:rPr>
                <w:sz w:val="24"/>
                <w:szCs w:val="24"/>
              </w:rPr>
            </w:pPr>
          </w:p>
          <w:p w:rsidR="00CE6029" w:rsidRDefault="00CE6029" w:rsidP="00CE6029">
            <w:pPr>
              <w:pStyle w:val="ListParagraph"/>
              <w:numPr>
                <w:ilvl w:val="0"/>
                <w:numId w:val="5"/>
              </w:numPr>
              <w:rPr>
                <w:sz w:val="24"/>
                <w:szCs w:val="24"/>
              </w:rPr>
            </w:pPr>
            <w:r>
              <w:rPr>
                <w:sz w:val="24"/>
                <w:szCs w:val="24"/>
              </w:rPr>
              <w:t xml:space="preserve">The SAB agreed that it would not be meaningful to attempt to report on Panel decisions cross-referenced against the ethnicity and diversity data of defendants. This was because Hearings only formed a small part of the BSB’s disciplinary process, and any meaningful study would need to take into account </w:t>
            </w:r>
            <w:r>
              <w:rPr>
                <w:i/>
                <w:sz w:val="24"/>
                <w:szCs w:val="24"/>
              </w:rPr>
              <w:t xml:space="preserve">all </w:t>
            </w:r>
            <w:r>
              <w:rPr>
                <w:sz w:val="24"/>
                <w:szCs w:val="24"/>
              </w:rPr>
              <w:t xml:space="preserve">cases investigated by the BSB, whether or not they resulted in a Tribunal. The Director General of the BSB informed the SAB that the BSB did conduct periodical reviews on this exact topic, and while it was currently working on the </w:t>
            </w:r>
            <w:r w:rsidR="008D0543" w:rsidRPr="00DF64D7">
              <w:rPr>
                <w:sz w:val="24"/>
                <w:szCs w:val="24"/>
              </w:rPr>
              <w:t xml:space="preserve">next </w:t>
            </w:r>
            <w:r>
              <w:rPr>
                <w:sz w:val="24"/>
                <w:szCs w:val="24"/>
              </w:rPr>
              <w:t xml:space="preserve">iteration of this it was agreed that the latest available version would be circulated to the SAB for their reference. </w:t>
            </w:r>
            <w:r w:rsidRPr="00CE6029">
              <w:rPr>
                <w:b/>
                <w:color w:val="FF0000"/>
                <w:sz w:val="24"/>
                <w:szCs w:val="24"/>
              </w:rPr>
              <w:t>Action 5: VD</w:t>
            </w:r>
          </w:p>
          <w:p w:rsidR="00CE6029" w:rsidRPr="00CE6029" w:rsidRDefault="00CE6029" w:rsidP="00CE6029">
            <w:pPr>
              <w:pStyle w:val="ListParagraph"/>
              <w:rPr>
                <w:sz w:val="24"/>
                <w:szCs w:val="24"/>
              </w:rPr>
            </w:pPr>
          </w:p>
          <w:p w:rsidR="00CE6029" w:rsidRDefault="00CE6029" w:rsidP="00CE6029">
            <w:pPr>
              <w:pStyle w:val="ListParagraph"/>
              <w:numPr>
                <w:ilvl w:val="0"/>
                <w:numId w:val="5"/>
              </w:numPr>
              <w:rPr>
                <w:sz w:val="24"/>
                <w:szCs w:val="24"/>
              </w:rPr>
            </w:pPr>
            <w:r>
              <w:rPr>
                <w:sz w:val="24"/>
                <w:szCs w:val="24"/>
              </w:rPr>
              <w:t xml:space="preserve">The SAB agreed to review the BSB’s report and then consider whether the </w:t>
            </w:r>
            <w:proofErr w:type="gramStart"/>
            <w:r>
              <w:rPr>
                <w:sz w:val="24"/>
                <w:szCs w:val="24"/>
              </w:rPr>
              <w:t xml:space="preserve">development of </w:t>
            </w:r>
            <w:r w:rsidRPr="00DF64D7">
              <w:rPr>
                <w:sz w:val="24"/>
                <w:szCs w:val="24"/>
              </w:rPr>
              <w:t xml:space="preserve">any </w:t>
            </w:r>
            <w:r w:rsidR="008D0543" w:rsidRPr="00DF64D7">
              <w:rPr>
                <w:sz w:val="24"/>
                <w:szCs w:val="24"/>
              </w:rPr>
              <w:t xml:space="preserve">meaningful and valid </w:t>
            </w:r>
            <w:r w:rsidRPr="00DF64D7">
              <w:rPr>
                <w:sz w:val="24"/>
                <w:szCs w:val="24"/>
              </w:rPr>
              <w:t>BTAS-specific KPIs on this topic were</w:t>
            </w:r>
            <w:proofErr w:type="gramEnd"/>
            <w:r w:rsidRPr="00DF64D7">
              <w:rPr>
                <w:sz w:val="24"/>
                <w:szCs w:val="24"/>
              </w:rPr>
              <w:t xml:space="preserve"> </w:t>
            </w:r>
            <w:r w:rsidR="00DF64D7" w:rsidRPr="00DF64D7">
              <w:rPr>
                <w:sz w:val="24"/>
                <w:szCs w:val="24"/>
              </w:rPr>
              <w:t>possible</w:t>
            </w:r>
            <w:r w:rsidRPr="00DF64D7">
              <w:rPr>
                <w:sz w:val="24"/>
                <w:szCs w:val="24"/>
              </w:rPr>
              <w:t xml:space="preserve">, </w:t>
            </w:r>
            <w:r>
              <w:rPr>
                <w:sz w:val="24"/>
                <w:szCs w:val="24"/>
              </w:rPr>
              <w:t xml:space="preserve">or whether the </w:t>
            </w:r>
            <w:r w:rsidR="008D0543" w:rsidRPr="00DF64D7">
              <w:rPr>
                <w:sz w:val="24"/>
                <w:szCs w:val="24"/>
              </w:rPr>
              <w:t xml:space="preserve">wider </w:t>
            </w:r>
            <w:r>
              <w:rPr>
                <w:sz w:val="24"/>
                <w:szCs w:val="24"/>
              </w:rPr>
              <w:t>BSB data addressed all the key issues itself.</w:t>
            </w:r>
          </w:p>
          <w:p w:rsidR="00C627C0" w:rsidRPr="00CE6029" w:rsidRDefault="00CE6029" w:rsidP="00CE6029">
            <w:pPr>
              <w:rPr>
                <w:sz w:val="24"/>
                <w:szCs w:val="24"/>
              </w:rPr>
            </w:pPr>
            <w:r w:rsidRPr="00CE6029">
              <w:rPr>
                <w:sz w:val="24"/>
                <w:szCs w:val="24"/>
              </w:rPr>
              <w:lastRenderedPageBreak/>
              <w:t xml:space="preserve">   </w:t>
            </w:r>
            <w:r w:rsidR="00C627C0" w:rsidRPr="00CE6029">
              <w:rPr>
                <w:sz w:val="24"/>
                <w:szCs w:val="24"/>
              </w:rPr>
              <w:t xml:space="preserve">    </w:t>
            </w:r>
          </w:p>
        </w:tc>
        <w:tc>
          <w:tcPr>
            <w:tcW w:w="1337" w:type="dxa"/>
          </w:tcPr>
          <w:p w:rsidR="005E2A67" w:rsidRDefault="005E2A67" w:rsidP="00295B25">
            <w:pPr>
              <w:rPr>
                <w:sz w:val="24"/>
                <w:szCs w:val="24"/>
              </w:rPr>
            </w:pPr>
          </w:p>
          <w:p w:rsidR="00EA7374" w:rsidRDefault="00EA7374" w:rsidP="00295B25">
            <w:pPr>
              <w:rPr>
                <w:sz w:val="24"/>
                <w:szCs w:val="24"/>
              </w:rPr>
            </w:pPr>
          </w:p>
          <w:p w:rsidR="00EA7374" w:rsidRPr="005E2A67" w:rsidRDefault="00253B33" w:rsidP="00BC70D4">
            <w:pPr>
              <w:rPr>
                <w:sz w:val="24"/>
                <w:szCs w:val="24"/>
              </w:rPr>
            </w:pPr>
            <w:r>
              <w:rPr>
                <w:sz w:val="24"/>
                <w:szCs w:val="24"/>
              </w:rPr>
              <w:t>Annex</w:t>
            </w:r>
            <w:r w:rsidR="00BC70D4">
              <w:rPr>
                <w:sz w:val="24"/>
                <w:szCs w:val="24"/>
              </w:rPr>
              <w:t xml:space="preserve"> D</w:t>
            </w:r>
          </w:p>
        </w:tc>
      </w:tr>
      <w:tr w:rsidR="005E2A67" w:rsidTr="00F77D29">
        <w:trPr>
          <w:trHeight w:val="567"/>
        </w:trPr>
        <w:tc>
          <w:tcPr>
            <w:tcW w:w="817" w:type="dxa"/>
          </w:tcPr>
          <w:p w:rsidR="005E2A67" w:rsidRDefault="005E2A67" w:rsidP="00295B25">
            <w:pPr>
              <w:rPr>
                <w:sz w:val="24"/>
                <w:szCs w:val="24"/>
              </w:rPr>
            </w:pPr>
            <w:r w:rsidRPr="005E2A67">
              <w:rPr>
                <w:sz w:val="24"/>
                <w:szCs w:val="24"/>
              </w:rPr>
              <w:lastRenderedPageBreak/>
              <w:t>8</w:t>
            </w:r>
          </w:p>
          <w:p w:rsidR="00FA0A60" w:rsidRDefault="00FA0A60" w:rsidP="00295B25">
            <w:pPr>
              <w:rPr>
                <w:sz w:val="24"/>
                <w:szCs w:val="24"/>
              </w:rPr>
            </w:pPr>
          </w:p>
          <w:p w:rsidR="00FA0A60" w:rsidRDefault="00FA0A60" w:rsidP="003115D2">
            <w:pPr>
              <w:rPr>
                <w:sz w:val="24"/>
                <w:szCs w:val="24"/>
              </w:rPr>
            </w:pPr>
            <w:r>
              <w:rPr>
                <w:sz w:val="24"/>
                <w:szCs w:val="24"/>
              </w:rPr>
              <w:t>8.1</w:t>
            </w: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880284" w:rsidRDefault="00880284" w:rsidP="003115D2">
            <w:pPr>
              <w:rPr>
                <w:sz w:val="24"/>
                <w:szCs w:val="24"/>
              </w:rPr>
            </w:pPr>
          </w:p>
          <w:p w:rsidR="00880284" w:rsidRDefault="00880284" w:rsidP="003115D2">
            <w:pPr>
              <w:rPr>
                <w:sz w:val="24"/>
                <w:szCs w:val="24"/>
              </w:rPr>
            </w:pPr>
          </w:p>
          <w:p w:rsidR="00AA58A1" w:rsidRDefault="00AA58A1" w:rsidP="003115D2">
            <w:pPr>
              <w:rPr>
                <w:sz w:val="24"/>
                <w:szCs w:val="24"/>
              </w:rPr>
            </w:pPr>
          </w:p>
          <w:p w:rsidR="00F6446E" w:rsidRPr="005E2A67" w:rsidRDefault="00F6446E" w:rsidP="003115D2">
            <w:pPr>
              <w:rPr>
                <w:sz w:val="24"/>
                <w:szCs w:val="24"/>
              </w:rPr>
            </w:pPr>
            <w:r>
              <w:rPr>
                <w:sz w:val="24"/>
                <w:szCs w:val="24"/>
              </w:rPr>
              <w:t>8.2</w:t>
            </w:r>
          </w:p>
        </w:tc>
        <w:tc>
          <w:tcPr>
            <w:tcW w:w="7088" w:type="dxa"/>
          </w:tcPr>
          <w:p w:rsidR="005E2A67" w:rsidRDefault="00FA0A60" w:rsidP="00295B25">
            <w:pPr>
              <w:rPr>
                <w:b/>
                <w:sz w:val="24"/>
                <w:szCs w:val="24"/>
              </w:rPr>
            </w:pPr>
            <w:r>
              <w:rPr>
                <w:b/>
                <w:sz w:val="24"/>
                <w:szCs w:val="24"/>
              </w:rPr>
              <w:t>Performance and Appraisal Process</w:t>
            </w:r>
          </w:p>
          <w:p w:rsidR="00FA0A60" w:rsidRDefault="00FA0A60" w:rsidP="00295B25">
            <w:pPr>
              <w:rPr>
                <w:b/>
                <w:sz w:val="24"/>
                <w:szCs w:val="24"/>
              </w:rPr>
            </w:pPr>
          </w:p>
          <w:p w:rsidR="00DD3DC9" w:rsidRDefault="003115D2" w:rsidP="008D17D5">
            <w:pPr>
              <w:rPr>
                <w:b/>
                <w:color w:val="FF0000"/>
                <w:sz w:val="24"/>
                <w:szCs w:val="24"/>
              </w:rPr>
            </w:pPr>
            <w:r w:rsidRPr="008D17D5">
              <w:rPr>
                <w:sz w:val="24"/>
                <w:szCs w:val="24"/>
              </w:rPr>
              <w:t xml:space="preserve">The SAB thanked the Working Group for developing </w:t>
            </w:r>
            <w:r w:rsidR="008D17D5" w:rsidRPr="008D17D5">
              <w:rPr>
                <w:sz w:val="24"/>
                <w:szCs w:val="24"/>
              </w:rPr>
              <w:t>t</w:t>
            </w:r>
            <w:r w:rsidR="008959D1">
              <w:rPr>
                <w:sz w:val="24"/>
                <w:szCs w:val="24"/>
              </w:rPr>
              <w:t xml:space="preserve">he draft new policy, and had no hesitation in agreeing that this should be recommended to COIC for approval. It also agreed to strongly recommend to COIC that the new competencies </w:t>
            </w:r>
            <w:r w:rsidR="00AA58A1">
              <w:rPr>
                <w:sz w:val="24"/>
                <w:szCs w:val="24"/>
              </w:rPr>
              <w:t>(</w:t>
            </w:r>
            <w:r w:rsidR="008959D1">
              <w:rPr>
                <w:sz w:val="24"/>
                <w:szCs w:val="24"/>
              </w:rPr>
              <w:t>developed by Sheila Hollingworth for the Working Group</w:t>
            </w:r>
            <w:r w:rsidR="00AA58A1">
              <w:rPr>
                <w:sz w:val="24"/>
                <w:szCs w:val="24"/>
              </w:rPr>
              <w:t xml:space="preserve"> and set out in Annex E / version 1.2 of policy) </w:t>
            </w:r>
            <w:r w:rsidR="008959D1">
              <w:rPr>
                <w:sz w:val="24"/>
                <w:szCs w:val="24"/>
              </w:rPr>
              <w:t xml:space="preserve">replace those currently in use, noting that they were </w:t>
            </w:r>
            <w:r w:rsidR="00AA58A1">
              <w:rPr>
                <w:sz w:val="24"/>
                <w:szCs w:val="24"/>
              </w:rPr>
              <w:t xml:space="preserve">considerably </w:t>
            </w:r>
            <w:r w:rsidR="008959D1">
              <w:rPr>
                <w:sz w:val="24"/>
                <w:szCs w:val="24"/>
              </w:rPr>
              <w:t>more straightforward and very clearly identified the behaviours required</w:t>
            </w:r>
            <w:r w:rsidR="00AA58A1">
              <w:rPr>
                <w:sz w:val="24"/>
                <w:szCs w:val="24"/>
              </w:rPr>
              <w:t xml:space="preserve"> of Panellists</w:t>
            </w:r>
            <w:r w:rsidR="00F6446E" w:rsidRPr="008D17D5">
              <w:rPr>
                <w:sz w:val="24"/>
                <w:szCs w:val="24"/>
              </w:rPr>
              <w:t xml:space="preserve">. </w:t>
            </w:r>
            <w:r w:rsidR="00880284">
              <w:rPr>
                <w:sz w:val="24"/>
                <w:szCs w:val="24"/>
              </w:rPr>
              <w:t>SAB did however suggest that the use of the word ‘</w:t>
            </w:r>
            <w:r w:rsidR="00AA58A1">
              <w:rPr>
                <w:sz w:val="24"/>
                <w:szCs w:val="24"/>
              </w:rPr>
              <w:t>file’ was preferable to ‘bundle’ in the competences, and that the policy be revised</w:t>
            </w:r>
            <w:r w:rsidR="00880284">
              <w:rPr>
                <w:sz w:val="24"/>
                <w:szCs w:val="24"/>
              </w:rPr>
              <w:t xml:space="preserve"> </w:t>
            </w:r>
            <w:r w:rsidR="00AA58A1">
              <w:rPr>
                <w:sz w:val="24"/>
                <w:szCs w:val="24"/>
              </w:rPr>
              <w:t>accordingly</w:t>
            </w:r>
            <w:r w:rsidR="00880284">
              <w:rPr>
                <w:sz w:val="24"/>
                <w:szCs w:val="24"/>
              </w:rPr>
              <w:t xml:space="preserve">. </w:t>
            </w:r>
            <w:r w:rsidR="00F6446E" w:rsidRPr="008D17D5">
              <w:rPr>
                <w:b/>
                <w:color w:val="FF0000"/>
                <w:sz w:val="24"/>
                <w:szCs w:val="24"/>
              </w:rPr>
              <w:t>Action</w:t>
            </w:r>
            <w:r w:rsidR="008959D1">
              <w:rPr>
                <w:b/>
                <w:color w:val="FF0000"/>
                <w:sz w:val="24"/>
                <w:szCs w:val="24"/>
              </w:rPr>
              <w:t xml:space="preserve"> 6</w:t>
            </w:r>
            <w:r w:rsidR="00F6446E" w:rsidRPr="008D17D5">
              <w:rPr>
                <w:b/>
                <w:color w:val="FF0000"/>
                <w:sz w:val="24"/>
                <w:szCs w:val="24"/>
              </w:rPr>
              <w:t>: AR.</w:t>
            </w:r>
          </w:p>
          <w:p w:rsidR="00880284" w:rsidRDefault="00880284" w:rsidP="008D17D5">
            <w:pPr>
              <w:rPr>
                <w:b/>
                <w:color w:val="FF0000"/>
                <w:sz w:val="24"/>
                <w:szCs w:val="24"/>
              </w:rPr>
            </w:pPr>
          </w:p>
          <w:p w:rsidR="00880284" w:rsidRPr="00880284" w:rsidRDefault="00880284" w:rsidP="008D17D5">
            <w:pPr>
              <w:rPr>
                <w:sz w:val="24"/>
                <w:szCs w:val="24"/>
              </w:rPr>
            </w:pPr>
            <w:r>
              <w:rPr>
                <w:sz w:val="24"/>
                <w:szCs w:val="24"/>
              </w:rPr>
              <w:t xml:space="preserve">The SAB noted </w:t>
            </w:r>
            <w:r w:rsidR="00B25958">
              <w:rPr>
                <w:sz w:val="24"/>
                <w:szCs w:val="24"/>
              </w:rPr>
              <w:t xml:space="preserve">the legal advice that had been received regarding the potential disclosure of </w:t>
            </w:r>
            <w:r w:rsidR="00AA58A1">
              <w:rPr>
                <w:sz w:val="24"/>
                <w:szCs w:val="24"/>
              </w:rPr>
              <w:t xml:space="preserve">completed </w:t>
            </w:r>
            <w:r w:rsidR="00631793">
              <w:rPr>
                <w:sz w:val="24"/>
                <w:szCs w:val="24"/>
              </w:rPr>
              <w:t xml:space="preserve">new-format </w:t>
            </w:r>
            <w:r w:rsidR="00B25958">
              <w:rPr>
                <w:sz w:val="24"/>
                <w:szCs w:val="24"/>
              </w:rPr>
              <w:t>appraisal</w:t>
            </w:r>
            <w:r w:rsidR="00631793">
              <w:rPr>
                <w:sz w:val="24"/>
                <w:szCs w:val="24"/>
              </w:rPr>
              <w:t xml:space="preserve"> forms, and agreed that this provided reassurance that it was still appropriate to move to the new appraisal policy. </w:t>
            </w:r>
            <w:r w:rsidR="00B25958">
              <w:rPr>
                <w:sz w:val="24"/>
                <w:szCs w:val="24"/>
              </w:rPr>
              <w:t xml:space="preserve">  </w:t>
            </w:r>
            <w:r>
              <w:rPr>
                <w:sz w:val="24"/>
                <w:szCs w:val="24"/>
              </w:rPr>
              <w:t xml:space="preserve"> </w:t>
            </w:r>
          </w:p>
          <w:p w:rsidR="00F6446E" w:rsidRPr="00F6446E" w:rsidRDefault="00F6446E" w:rsidP="00AA58A1">
            <w:pPr>
              <w:rPr>
                <w:b/>
                <w:sz w:val="24"/>
                <w:szCs w:val="24"/>
              </w:rPr>
            </w:pPr>
          </w:p>
        </w:tc>
        <w:tc>
          <w:tcPr>
            <w:tcW w:w="1337" w:type="dxa"/>
          </w:tcPr>
          <w:p w:rsidR="005E2A67" w:rsidRDefault="005E2A67" w:rsidP="00295B25">
            <w:pPr>
              <w:rPr>
                <w:sz w:val="24"/>
                <w:szCs w:val="24"/>
              </w:rPr>
            </w:pPr>
          </w:p>
          <w:p w:rsidR="00DD3DC9" w:rsidRDefault="00DD3DC9" w:rsidP="00295B25">
            <w:pPr>
              <w:rPr>
                <w:sz w:val="24"/>
                <w:szCs w:val="24"/>
              </w:rPr>
            </w:pPr>
          </w:p>
          <w:p w:rsidR="00DD3DC9" w:rsidRDefault="00DD3DC9" w:rsidP="00295B25">
            <w:pPr>
              <w:rPr>
                <w:sz w:val="24"/>
                <w:szCs w:val="24"/>
              </w:rPr>
            </w:pPr>
            <w:r>
              <w:rPr>
                <w:sz w:val="24"/>
                <w:szCs w:val="24"/>
              </w:rPr>
              <w:t>Annex</w:t>
            </w:r>
            <w:r w:rsidR="003115D2">
              <w:rPr>
                <w:sz w:val="24"/>
                <w:szCs w:val="24"/>
              </w:rPr>
              <w:t xml:space="preserve">es  </w:t>
            </w:r>
            <w:r w:rsidR="00AA58A1">
              <w:rPr>
                <w:sz w:val="24"/>
                <w:szCs w:val="24"/>
              </w:rPr>
              <w:t>E &amp; F</w:t>
            </w:r>
          </w:p>
          <w:p w:rsidR="00DD3DC9" w:rsidRDefault="00DD3DC9" w:rsidP="00295B25">
            <w:pPr>
              <w:rPr>
                <w:sz w:val="24"/>
                <w:szCs w:val="24"/>
              </w:rPr>
            </w:pPr>
          </w:p>
          <w:p w:rsidR="00866B25" w:rsidRDefault="00866B25" w:rsidP="00295B25">
            <w:pPr>
              <w:rPr>
                <w:sz w:val="24"/>
                <w:szCs w:val="24"/>
              </w:rPr>
            </w:pPr>
          </w:p>
          <w:p w:rsidR="00DD3DC9" w:rsidRDefault="00DD3DC9" w:rsidP="00295B25">
            <w:pPr>
              <w:rPr>
                <w:sz w:val="24"/>
                <w:szCs w:val="24"/>
              </w:rPr>
            </w:pPr>
          </w:p>
          <w:p w:rsidR="00AA58A1" w:rsidRDefault="00AA58A1" w:rsidP="00295B25">
            <w:pPr>
              <w:rPr>
                <w:sz w:val="24"/>
                <w:szCs w:val="24"/>
              </w:rPr>
            </w:pPr>
          </w:p>
          <w:p w:rsidR="00AA58A1" w:rsidRDefault="00AA58A1" w:rsidP="00295B25">
            <w:pPr>
              <w:rPr>
                <w:sz w:val="24"/>
                <w:szCs w:val="24"/>
              </w:rPr>
            </w:pPr>
          </w:p>
          <w:p w:rsidR="00AA58A1" w:rsidRDefault="00AA58A1" w:rsidP="00295B25">
            <w:pPr>
              <w:rPr>
                <w:sz w:val="24"/>
                <w:szCs w:val="24"/>
              </w:rPr>
            </w:pPr>
          </w:p>
          <w:p w:rsidR="00AA58A1" w:rsidRDefault="00AA58A1" w:rsidP="00295B25">
            <w:pPr>
              <w:rPr>
                <w:sz w:val="24"/>
                <w:szCs w:val="24"/>
              </w:rPr>
            </w:pPr>
          </w:p>
          <w:p w:rsidR="00AA58A1" w:rsidRDefault="00AA58A1" w:rsidP="00295B25">
            <w:pPr>
              <w:rPr>
                <w:sz w:val="24"/>
                <w:szCs w:val="24"/>
              </w:rPr>
            </w:pPr>
          </w:p>
          <w:p w:rsidR="00AA58A1" w:rsidRDefault="00AA58A1" w:rsidP="00295B25">
            <w:pPr>
              <w:rPr>
                <w:sz w:val="24"/>
                <w:szCs w:val="24"/>
              </w:rPr>
            </w:pPr>
          </w:p>
          <w:p w:rsidR="00AA58A1" w:rsidRPr="005E2A67" w:rsidRDefault="00AA58A1" w:rsidP="00295B25">
            <w:pPr>
              <w:rPr>
                <w:sz w:val="24"/>
                <w:szCs w:val="24"/>
              </w:rPr>
            </w:pPr>
            <w:r>
              <w:rPr>
                <w:sz w:val="24"/>
                <w:szCs w:val="24"/>
              </w:rPr>
              <w:t>Annex G</w:t>
            </w:r>
          </w:p>
        </w:tc>
      </w:tr>
      <w:tr w:rsidR="003115D2" w:rsidTr="00F77D29">
        <w:trPr>
          <w:trHeight w:val="567"/>
        </w:trPr>
        <w:tc>
          <w:tcPr>
            <w:tcW w:w="817" w:type="dxa"/>
          </w:tcPr>
          <w:p w:rsidR="003115D2" w:rsidRDefault="003115D2" w:rsidP="00295B25">
            <w:pPr>
              <w:rPr>
                <w:sz w:val="24"/>
                <w:szCs w:val="24"/>
              </w:rPr>
            </w:pPr>
            <w:r>
              <w:rPr>
                <w:sz w:val="24"/>
                <w:szCs w:val="24"/>
              </w:rPr>
              <w:t>9</w:t>
            </w:r>
          </w:p>
          <w:p w:rsidR="00EA3ECF" w:rsidRDefault="00EA3ECF" w:rsidP="00295B25">
            <w:pPr>
              <w:rPr>
                <w:sz w:val="24"/>
                <w:szCs w:val="24"/>
              </w:rPr>
            </w:pPr>
          </w:p>
          <w:p w:rsidR="00EA3ECF" w:rsidRDefault="00EA3ECF" w:rsidP="00295B25">
            <w:pPr>
              <w:rPr>
                <w:sz w:val="24"/>
                <w:szCs w:val="24"/>
              </w:rPr>
            </w:pPr>
            <w:r>
              <w:rPr>
                <w:sz w:val="24"/>
                <w:szCs w:val="24"/>
              </w:rPr>
              <w:t>9.1</w:t>
            </w: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DC0974" w:rsidRDefault="00DC0974" w:rsidP="00295B25">
            <w:pPr>
              <w:rPr>
                <w:sz w:val="24"/>
                <w:szCs w:val="24"/>
              </w:rPr>
            </w:pPr>
          </w:p>
          <w:p w:rsidR="00DC0974" w:rsidRDefault="00DC0974" w:rsidP="00295B25">
            <w:pPr>
              <w:rPr>
                <w:sz w:val="24"/>
                <w:szCs w:val="24"/>
              </w:rPr>
            </w:pPr>
          </w:p>
          <w:p w:rsidR="00EA3ECF" w:rsidRDefault="00EA3ECF" w:rsidP="00295B25">
            <w:pPr>
              <w:rPr>
                <w:sz w:val="24"/>
                <w:szCs w:val="24"/>
              </w:rPr>
            </w:pPr>
          </w:p>
          <w:p w:rsidR="00EA3ECF" w:rsidRDefault="00EA3ECF" w:rsidP="00295B25">
            <w:pPr>
              <w:rPr>
                <w:sz w:val="24"/>
                <w:szCs w:val="24"/>
              </w:rPr>
            </w:pPr>
          </w:p>
          <w:p w:rsidR="00EA3ECF" w:rsidRDefault="00EA3ECF" w:rsidP="00295B25">
            <w:pPr>
              <w:rPr>
                <w:sz w:val="24"/>
                <w:szCs w:val="24"/>
              </w:rPr>
            </w:pPr>
          </w:p>
          <w:p w:rsidR="007C110F" w:rsidRDefault="007C110F" w:rsidP="00295B25">
            <w:pPr>
              <w:rPr>
                <w:sz w:val="24"/>
                <w:szCs w:val="24"/>
              </w:rPr>
            </w:pPr>
          </w:p>
          <w:p w:rsidR="007C110F" w:rsidRDefault="007C110F" w:rsidP="00295B25">
            <w:pPr>
              <w:rPr>
                <w:sz w:val="24"/>
                <w:szCs w:val="24"/>
              </w:rPr>
            </w:pPr>
          </w:p>
          <w:p w:rsidR="00EA3ECF" w:rsidRDefault="00EA3ECF" w:rsidP="00295B25">
            <w:pPr>
              <w:rPr>
                <w:sz w:val="24"/>
                <w:szCs w:val="24"/>
              </w:rPr>
            </w:pPr>
            <w:r>
              <w:rPr>
                <w:sz w:val="24"/>
                <w:szCs w:val="24"/>
              </w:rPr>
              <w:t>9.2</w:t>
            </w:r>
          </w:p>
        </w:tc>
        <w:tc>
          <w:tcPr>
            <w:tcW w:w="7088" w:type="dxa"/>
          </w:tcPr>
          <w:p w:rsidR="003115D2" w:rsidRDefault="00631793" w:rsidP="00295B25">
            <w:pPr>
              <w:rPr>
                <w:b/>
                <w:sz w:val="24"/>
                <w:szCs w:val="24"/>
              </w:rPr>
            </w:pPr>
            <w:r>
              <w:rPr>
                <w:b/>
                <w:sz w:val="24"/>
                <w:szCs w:val="24"/>
              </w:rPr>
              <w:lastRenderedPageBreak/>
              <w:t>Future Training of Disciplinary Tribunal Panel Members</w:t>
            </w:r>
          </w:p>
          <w:p w:rsidR="00F6446E" w:rsidRDefault="00F6446E" w:rsidP="00295B25">
            <w:pPr>
              <w:rPr>
                <w:b/>
                <w:sz w:val="24"/>
                <w:szCs w:val="24"/>
              </w:rPr>
            </w:pPr>
          </w:p>
          <w:p w:rsidR="00DE5421" w:rsidRDefault="00631793" w:rsidP="00631793">
            <w:pPr>
              <w:rPr>
                <w:sz w:val="24"/>
                <w:szCs w:val="24"/>
              </w:rPr>
            </w:pPr>
            <w:r>
              <w:rPr>
                <w:sz w:val="24"/>
                <w:szCs w:val="24"/>
              </w:rPr>
              <w:t xml:space="preserve">The SAB </w:t>
            </w:r>
            <w:r w:rsidR="00277335">
              <w:rPr>
                <w:sz w:val="24"/>
                <w:szCs w:val="24"/>
              </w:rPr>
              <w:t xml:space="preserve">warmly </w:t>
            </w:r>
            <w:r>
              <w:rPr>
                <w:sz w:val="24"/>
                <w:szCs w:val="24"/>
              </w:rPr>
              <w:t xml:space="preserve">welcomed the proposal that the delivery of training should be based around a three-yearly cycle, so that the induction training of new Panellists was simultaneously the </w:t>
            </w:r>
            <w:r w:rsidR="00277335">
              <w:rPr>
                <w:sz w:val="24"/>
                <w:szCs w:val="24"/>
              </w:rPr>
              <w:t>refresher training of existing panellists</w:t>
            </w:r>
            <w:r w:rsidR="00DE5421">
              <w:rPr>
                <w:sz w:val="24"/>
                <w:szCs w:val="24"/>
              </w:rPr>
              <w:t>, and that this would help to develop a ‘community’ of Panellists</w:t>
            </w:r>
            <w:r w:rsidR="00F83733">
              <w:rPr>
                <w:sz w:val="24"/>
                <w:szCs w:val="24"/>
              </w:rPr>
              <w:t xml:space="preserve"> sharing their knowledge and experience</w:t>
            </w:r>
            <w:r w:rsidR="00DE5421">
              <w:rPr>
                <w:sz w:val="24"/>
                <w:szCs w:val="24"/>
              </w:rPr>
              <w:t>.</w:t>
            </w:r>
            <w:r w:rsidR="00DC0974">
              <w:rPr>
                <w:sz w:val="24"/>
                <w:szCs w:val="24"/>
              </w:rPr>
              <w:t xml:space="preserve"> This training would be augmented by ad hoc face-to-face, online or documentary training as necessary.</w:t>
            </w:r>
          </w:p>
          <w:p w:rsidR="00DE5421" w:rsidRDefault="00DE5421" w:rsidP="00631793">
            <w:pPr>
              <w:rPr>
                <w:sz w:val="24"/>
                <w:szCs w:val="24"/>
              </w:rPr>
            </w:pPr>
          </w:p>
          <w:p w:rsidR="00EA3ECF" w:rsidRDefault="00DE5421" w:rsidP="00631793">
            <w:pPr>
              <w:rPr>
                <w:sz w:val="24"/>
                <w:szCs w:val="24"/>
              </w:rPr>
            </w:pPr>
            <w:r>
              <w:rPr>
                <w:sz w:val="24"/>
                <w:szCs w:val="24"/>
              </w:rPr>
              <w:t>The SAB reiterated that training, in whatever form, was vital for Panellists and must be obligatory for those seeking appointment or reappointment to the Panel. That being the case, the SAB expressed some concerns about the suggested format for the key induction/refresher training, which currently was built around a single one-day event</w:t>
            </w:r>
            <w:r w:rsidR="006F1AD8">
              <w:rPr>
                <w:sz w:val="24"/>
                <w:szCs w:val="24"/>
              </w:rPr>
              <w:t xml:space="preserve">. </w:t>
            </w:r>
            <w:r w:rsidR="006F1AD8" w:rsidRPr="00DF64D7">
              <w:rPr>
                <w:sz w:val="24"/>
                <w:szCs w:val="24"/>
              </w:rPr>
              <w:t>The</w:t>
            </w:r>
            <w:r w:rsidR="00DF64D7" w:rsidRPr="00DF64D7">
              <w:rPr>
                <w:sz w:val="24"/>
                <w:szCs w:val="24"/>
              </w:rPr>
              <w:t xml:space="preserve"> </w:t>
            </w:r>
            <w:r w:rsidR="00FB631B" w:rsidRPr="00DF64D7">
              <w:rPr>
                <w:sz w:val="24"/>
                <w:szCs w:val="24"/>
              </w:rPr>
              <w:t xml:space="preserve">SAB </w:t>
            </w:r>
            <w:r w:rsidR="006F1AD8" w:rsidRPr="00DF64D7">
              <w:rPr>
                <w:sz w:val="24"/>
                <w:szCs w:val="24"/>
              </w:rPr>
              <w:t xml:space="preserve">did not accept that </w:t>
            </w:r>
            <w:r w:rsidRPr="00DF64D7">
              <w:rPr>
                <w:sz w:val="24"/>
                <w:szCs w:val="24"/>
              </w:rPr>
              <w:t xml:space="preserve">it </w:t>
            </w:r>
            <w:r w:rsidR="006F1AD8" w:rsidRPr="00DF64D7">
              <w:rPr>
                <w:sz w:val="24"/>
                <w:szCs w:val="24"/>
              </w:rPr>
              <w:t>was an un</w:t>
            </w:r>
            <w:r w:rsidRPr="00DF64D7">
              <w:rPr>
                <w:sz w:val="24"/>
                <w:szCs w:val="24"/>
              </w:rPr>
              <w:t xml:space="preserve">realistic aim to </w:t>
            </w:r>
            <w:r w:rsidR="00FB631B" w:rsidRPr="00DF64D7">
              <w:rPr>
                <w:sz w:val="24"/>
                <w:szCs w:val="24"/>
              </w:rPr>
              <w:t>expect every Panellist</w:t>
            </w:r>
            <w:r w:rsidRPr="00DF64D7">
              <w:rPr>
                <w:sz w:val="24"/>
                <w:szCs w:val="24"/>
              </w:rPr>
              <w:t xml:space="preserve"> to be available to attend this. </w:t>
            </w:r>
            <w:r w:rsidR="006F1AD8" w:rsidRPr="00DF64D7">
              <w:rPr>
                <w:sz w:val="24"/>
                <w:szCs w:val="24"/>
              </w:rPr>
              <w:t>T</w:t>
            </w:r>
            <w:r w:rsidRPr="00DF64D7">
              <w:rPr>
                <w:sz w:val="24"/>
                <w:szCs w:val="24"/>
              </w:rPr>
              <w:t xml:space="preserve">he SAB noted that it was proposed that the event be videoed and that this </w:t>
            </w:r>
            <w:r w:rsidR="00F83733" w:rsidRPr="00DF64D7">
              <w:rPr>
                <w:sz w:val="24"/>
                <w:szCs w:val="24"/>
              </w:rPr>
              <w:t xml:space="preserve">then become </w:t>
            </w:r>
            <w:r w:rsidRPr="00DF64D7">
              <w:rPr>
                <w:sz w:val="24"/>
                <w:szCs w:val="24"/>
              </w:rPr>
              <w:t>required viewing for those who were unable to attend</w:t>
            </w:r>
            <w:r w:rsidR="006F1AD8" w:rsidRPr="00DF64D7">
              <w:rPr>
                <w:sz w:val="24"/>
                <w:szCs w:val="24"/>
              </w:rPr>
              <w:t xml:space="preserve">. It </w:t>
            </w:r>
            <w:r w:rsidRPr="00DF64D7">
              <w:rPr>
                <w:sz w:val="24"/>
                <w:szCs w:val="24"/>
              </w:rPr>
              <w:t xml:space="preserve">felt that this </w:t>
            </w:r>
            <w:r w:rsidR="006F1AD8" w:rsidRPr="00DF64D7">
              <w:rPr>
                <w:sz w:val="24"/>
                <w:szCs w:val="24"/>
              </w:rPr>
              <w:t>should be by exception only, o</w:t>
            </w:r>
            <w:r w:rsidR="00776C62" w:rsidRPr="00DF64D7">
              <w:rPr>
                <w:sz w:val="24"/>
                <w:szCs w:val="24"/>
              </w:rPr>
              <w:t>r t</w:t>
            </w:r>
            <w:r w:rsidR="006F1AD8" w:rsidRPr="00DF64D7">
              <w:rPr>
                <w:sz w:val="24"/>
                <w:szCs w:val="24"/>
              </w:rPr>
              <w:t>here was a real risk this c</w:t>
            </w:r>
            <w:r w:rsidR="00F83733" w:rsidRPr="00DF64D7">
              <w:rPr>
                <w:sz w:val="24"/>
                <w:szCs w:val="24"/>
              </w:rPr>
              <w:t>ould reduce</w:t>
            </w:r>
            <w:r w:rsidRPr="00DF64D7">
              <w:rPr>
                <w:sz w:val="24"/>
                <w:szCs w:val="24"/>
              </w:rPr>
              <w:t xml:space="preserve"> the value </w:t>
            </w:r>
            <w:r>
              <w:rPr>
                <w:sz w:val="24"/>
                <w:szCs w:val="24"/>
              </w:rPr>
              <w:t xml:space="preserve">of the event </w:t>
            </w:r>
            <w:r w:rsidR="00F83733">
              <w:rPr>
                <w:sz w:val="24"/>
                <w:szCs w:val="24"/>
              </w:rPr>
              <w:t xml:space="preserve">and might even serve to </w:t>
            </w:r>
            <w:r w:rsidR="00EA3ECF">
              <w:rPr>
                <w:sz w:val="24"/>
                <w:szCs w:val="24"/>
              </w:rPr>
              <w:t>further reduce attendance by providing a potentially more convenient alternative.</w:t>
            </w:r>
          </w:p>
          <w:p w:rsidR="00EA3ECF" w:rsidRDefault="00EA3ECF" w:rsidP="00631793">
            <w:pPr>
              <w:rPr>
                <w:sz w:val="24"/>
                <w:szCs w:val="24"/>
              </w:rPr>
            </w:pPr>
          </w:p>
          <w:p w:rsidR="00EA3ECF" w:rsidRDefault="00EA3ECF" w:rsidP="00631793">
            <w:pPr>
              <w:rPr>
                <w:b/>
                <w:color w:val="FF0000"/>
                <w:sz w:val="24"/>
                <w:szCs w:val="24"/>
              </w:rPr>
            </w:pPr>
            <w:r>
              <w:rPr>
                <w:sz w:val="24"/>
                <w:szCs w:val="24"/>
              </w:rPr>
              <w:t xml:space="preserve">The SAB reiterated that it was fully behind the concept itself, but felt that the proposed delivery should be reviewed, with a choice of two or even three alternate dates for the training seeming more likely to achieve the desired aim. It believed that attendance on </w:t>
            </w:r>
            <w:r w:rsidR="00FB631B">
              <w:rPr>
                <w:sz w:val="24"/>
                <w:szCs w:val="24"/>
              </w:rPr>
              <w:t xml:space="preserve">at least </w:t>
            </w:r>
            <w:r>
              <w:rPr>
                <w:sz w:val="24"/>
                <w:szCs w:val="24"/>
              </w:rPr>
              <w:t xml:space="preserve">one of </w:t>
            </w:r>
            <w:r>
              <w:rPr>
                <w:sz w:val="24"/>
                <w:szCs w:val="24"/>
              </w:rPr>
              <w:lastRenderedPageBreak/>
              <w:t xml:space="preserve">the dates should be compulsory, but that a video could subsequently be </w:t>
            </w:r>
            <w:r w:rsidRPr="00DF64D7">
              <w:rPr>
                <w:sz w:val="24"/>
                <w:szCs w:val="24"/>
              </w:rPr>
              <w:t xml:space="preserve">provided </w:t>
            </w:r>
            <w:r w:rsidR="00776C62" w:rsidRPr="00DF64D7">
              <w:rPr>
                <w:sz w:val="24"/>
                <w:szCs w:val="24"/>
              </w:rPr>
              <w:t xml:space="preserve">on a case by case basis </w:t>
            </w:r>
            <w:r w:rsidRPr="00DF64D7">
              <w:rPr>
                <w:sz w:val="24"/>
                <w:szCs w:val="24"/>
              </w:rPr>
              <w:t xml:space="preserve">to those </w:t>
            </w:r>
            <w:r>
              <w:rPr>
                <w:sz w:val="24"/>
                <w:szCs w:val="24"/>
              </w:rPr>
              <w:t xml:space="preserve">with sufficient extenuating circumstances (but that this not be advertised in advance). </w:t>
            </w:r>
            <w:r w:rsidRPr="00EA3ECF">
              <w:rPr>
                <w:b/>
                <w:color w:val="FF0000"/>
                <w:sz w:val="24"/>
                <w:szCs w:val="24"/>
              </w:rPr>
              <w:t>Action 7: AR</w:t>
            </w:r>
          </w:p>
          <w:p w:rsidR="00EA3ECF" w:rsidRDefault="00EA3ECF" w:rsidP="00631793">
            <w:pPr>
              <w:rPr>
                <w:b/>
                <w:color w:val="FF0000"/>
                <w:sz w:val="24"/>
                <w:szCs w:val="24"/>
              </w:rPr>
            </w:pPr>
          </w:p>
          <w:p w:rsidR="00F6446E" w:rsidRDefault="00EA3ECF" w:rsidP="00631793">
            <w:pPr>
              <w:rPr>
                <w:sz w:val="24"/>
                <w:szCs w:val="24"/>
              </w:rPr>
            </w:pPr>
            <w:r w:rsidRPr="00EA3ECF">
              <w:rPr>
                <w:sz w:val="24"/>
                <w:szCs w:val="24"/>
              </w:rPr>
              <w:t xml:space="preserve">The Registrar </w:t>
            </w:r>
            <w:r>
              <w:rPr>
                <w:sz w:val="24"/>
                <w:szCs w:val="24"/>
              </w:rPr>
              <w:t xml:space="preserve">brought to the SAB’s attention a point recently raised by the Chair of the Disciplinary Service, regarding the training of 3-person Panel Chairs. </w:t>
            </w:r>
            <w:r w:rsidR="00A42391">
              <w:rPr>
                <w:sz w:val="24"/>
                <w:szCs w:val="24"/>
              </w:rPr>
              <w:t xml:space="preserve">He had observed that while some QC Panellists had acted for many years as Recorders or </w:t>
            </w:r>
            <w:r w:rsidR="00FB631B">
              <w:rPr>
                <w:sz w:val="24"/>
                <w:szCs w:val="24"/>
              </w:rPr>
              <w:t xml:space="preserve">in </w:t>
            </w:r>
            <w:r w:rsidR="00A42391">
              <w:rPr>
                <w:sz w:val="24"/>
                <w:szCs w:val="24"/>
              </w:rPr>
              <w:t>similar</w:t>
            </w:r>
            <w:r w:rsidR="00FB631B">
              <w:rPr>
                <w:sz w:val="24"/>
                <w:szCs w:val="24"/>
              </w:rPr>
              <w:t xml:space="preserve"> roles</w:t>
            </w:r>
            <w:r w:rsidR="00A42391">
              <w:rPr>
                <w:sz w:val="24"/>
                <w:szCs w:val="24"/>
              </w:rPr>
              <w:t>, others had little experience of chairing tribunals (or indeed involvement with tribunals at all), and clearly there was likely to be a considerable variation in their skills sets. In view of this, the SAB agreed that it would seem appropriate to develop and provide specific training for Panel Chairs, a</w:t>
            </w:r>
            <w:r w:rsidR="00FB631B">
              <w:rPr>
                <w:sz w:val="24"/>
                <w:szCs w:val="24"/>
              </w:rPr>
              <w:t>n</w:t>
            </w:r>
            <w:r w:rsidR="00A42391">
              <w:rPr>
                <w:sz w:val="24"/>
                <w:szCs w:val="24"/>
              </w:rPr>
              <w:t xml:space="preserve">d that this should be considered at a future date. </w:t>
            </w:r>
            <w:r w:rsidR="00A42391">
              <w:rPr>
                <w:b/>
                <w:color w:val="FF0000"/>
                <w:sz w:val="24"/>
                <w:szCs w:val="24"/>
              </w:rPr>
              <w:t>Action 8</w:t>
            </w:r>
            <w:r w:rsidR="00A42391" w:rsidRPr="00EA3ECF">
              <w:rPr>
                <w:b/>
                <w:color w:val="FF0000"/>
                <w:sz w:val="24"/>
                <w:szCs w:val="24"/>
              </w:rPr>
              <w:t>: AR</w:t>
            </w:r>
            <w:r w:rsidR="00F83733">
              <w:rPr>
                <w:sz w:val="24"/>
                <w:szCs w:val="24"/>
              </w:rPr>
              <w:t xml:space="preserve"> </w:t>
            </w:r>
          </w:p>
          <w:p w:rsidR="00277335" w:rsidRPr="00F6446E" w:rsidRDefault="00277335" w:rsidP="00631793">
            <w:pPr>
              <w:rPr>
                <w:sz w:val="24"/>
                <w:szCs w:val="24"/>
              </w:rPr>
            </w:pPr>
          </w:p>
        </w:tc>
        <w:tc>
          <w:tcPr>
            <w:tcW w:w="1337" w:type="dxa"/>
          </w:tcPr>
          <w:p w:rsidR="003115D2" w:rsidRDefault="003115D2" w:rsidP="00295B25">
            <w:pPr>
              <w:rPr>
                <w:sz w:val="24"/>
                <w:szCs w:val="24"/>
              </w:rPr>
            </w:pPr>
          </w:p>
          <w:p w:rsidR="00F6446E" w:rsidRDefault="00F6446E" w:rsidP="00295B25">
            <w:pPr>
              <w:rPr>
                <w:sz w:val="24"/>
                <w:szCs w:val="24"/>
              </w:rPr>
            </w:pPr>
          </w:p>
          <w:p w:rsidR="00F6446E" w:rsidRPr="005E2A67" w:rsidRDefault="00631793" w:rsidP="00295B25">
            <w:pPr>
              <w:rPr>
                <w:sz w:val="24"/>
                <w:szCs w:val="24"/>
              </w:rPr>
            </w:pPr>
            <w:r>
              <w:rPr>
                <w:sz w:val="24"/>
                <w:szCs w:val="24"/>
              </w:rPr>
              <w:t>Annex H</w:t>
            </w:r>
          </w:p>
        </w:tc>
      </w:tr>
      <w:tr w:rsidR="00A42391" w:rsidTr="00F77D29">
        <w:trPr>
          <w:trHeight w:val="567"/>
        </w:trPr>
        <w:tc>
          <w:tcPr>
            <w:tcW w:w="817" w:type="dxa"/>
          </w:tcPr>
          <w:p w:rsidR="00A42391" w:rsidRDefault="00A42391" w:rsidP="00295B25">
            <w:pPr>
              <w:rPr>
                <w:sz w:val="24"/>
                <w:szCs w:val="24"/>
              </w:rPr>
            </w:pPr>
            <w:r>
              <w:rPr>
                <w:sz w:val="24"/>
                <w:szCs w:val="24"/>
              </w:rPr>
              <w:lastRenderedPageBreak/>
              <w:t>10</w:t>
            </w:r>
          </w:p>
          <w:p w:rsidR="00DE2670" w:rsidRDefault="00DE2670" w:rsidP="00295B25">
            <w:pPr>
              <w:rPr>
                <w:sz w:val="24"/>
                <w:szCs w:val="24"/>
              </w:rPr>
            </w:pPr>
          </w:p>
          <w:p w:rsidR="00DE2670" w:rsidRDefault="00DE2670" w:rsidP="00295B25">
            <w:pPr>
              <w:rPr>
                <w:sz w:val="24"/>
                <w:szCs w:val="24"/>
              </w:rPr>
            </w:pPr>
            <w:r>
              <w:rPr>
                <w:sz w:val="24"/>
                <w:szCs w:val="24"/>
              </w:rPr>
              <w:t>10.1</w:t>
            </w: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r>
              <w:rPr>
                <w:sz w:val="24"/>
                <w:szCs w:val="24"/>
              </w:rPr>
              <w:t>10.2</w:t>
            </w:r>
          </w:p>
        </w:tc>
        <w:tc>
          <w:tcPr>
            <w:tcW w:w="7088" w:type="dxa"/>
          </w:tcPr>
          <w:p w:rsidR="00A42391" w:rsidRDefault="00A42391" w:rsidP="00A42391">
            <w:pPr>
              <w:rPr>
                <w:b/>
                <w:sz w:val="24"/>
                <w:szCs w:val="24"/>
              </w:rPr>
            </w:pPr>
            <w:r>
              <w:rPr>
                <w:b/>
                <w:sz w:val="24"/>
                <w:szCs w:val="24"/>
              </w:rPr>
              <w:t>BTAS Newsletter</w:t>
            </w:r>
          </w:p>
          <w:p w:rsidR="00A42391" w:rsidRDefault="00A42391" w:rsidP="00295B25">
            <w:pPr>
              <w:rPr>
                <w:sz w:val="24"/>
                <w:szCs w:val="24"/>
              </w:rPr>
            </w:pPr>
          </w:p>
          <w:p w:rsidR="00A42391" w:rsidRDefault="005B5FA7" w:rsidP="005B5FA7">
            <w:pPr>
              <w:rPr>
                <w:sz w:val="24"/>
                <w:szCs w:val="24"/>
              </w:rPr>
            </w:pPr>
            <w:r>
              <w:rPr>
                <w:sz w:val="24"/>
                <w:szCs w:val="24"/>
              </w:rPr>
              <w:t>The Registrar reported that the current format and quarterly frequency of the newsletter was not really working, and that it was a struggle to find suitable content</w:t>
            </w:r>
            <w:r w:rsidR="00E91293">
              <w:rPr>
                <w:sz w:val="24"/>
                <w:szCs w:val="24"/>
              </w:rPr>
              <w:t xml:space="preserve"> of interest to Panellists</w:t>
            </w:r>
            <w:r>
              <w:rPr>
                <w:sz w:val="24"/>
                <w:szCs w:val="24"/>
              </w:rPr>
              <w:t xml:space="preserve">. It was also far from clear that Panellists gained much value </w:t>
            </w:r>
            <w:r w:rsidR="00FB631B">
              <w:rPr>
                <w:sz w:val="24"/>
                <w:szCs w:val="24"/>
              </w:rPr>
              <w:t xml:space="preserve">from </w:t>
            </w:r>
            <w:r>
              <w:rPr>
                <w:sz w:val="24"/>
                <w:szCs w:val="24"/>
              </w:rPr>
              <w:t>(or indeed even read) the newsletters.</w:t>
            </w:r>
          </w:p>
          <w:p w:rsidR="005B5FA7" w:rsidRDefault="005B5FA7" w:rsidP="005B5FA7">
            <w:pPr>
              <w:rPr>
                <w:sz w:val="24"/>
                <w:szCs w:val="24"/>
              </w:rPr>
            </w:pPr>
          </w:p>
          <w:p w:rsidR="00DC0974" w:rsidRDefault="005B5FA7" w:rsidP="005B5FA7">
            <w:pPr>
              <w:rPr>
                <w:sz w:val="24"/>
                <w:szCs w:val="24"/>
              </w:rPr>
            </w:pPr>
            <w:r>
              <w:rPr>
                <w:sz w:val="24"/>
                <w:szCs w:val="24"/>
              </w:rPr>
              <w:t xml:space="preserve">The Registrar proposed </w:t>
            </w:r>
            <w:r w:rsidR="00E91293">
              <w:rPr>
                <w:sz w:val="24"/>
                <w:szCs w:val="24"/>
              </w:rPr>
              <w:t>to</w:t>
            </w:r>
            <w:r w:rsidR="00DC0974">
              <w:rPr>
                <w:sz w:val="24"/>
                <w:szCs w:val="24"/>
              </w:rPr>
              <w:t xml:space="preserve"> move towards the introduction of ‘bulletins’, to bring key learning points (such as developments in case law) promptly and effectively to Panellists’ attention. This would be done as and when the need arose, rather than on an artificial or arbitrary timescale. These bulletins could be collated annually and kept as a reference source for current and future Panellists. </w:t>
            </w:r>
          </w:p>
          <w:p w:rsidR="00DC0974" w:rsidRDefault="00DC0974" w:rsidP="005B5FA7">
            <w:pPr>
              <w:rPr>
                <w:sz w:val="24"/>
                <w:szCs w:val="24"/>
              </w:rPr>
            </w:pPr>
          </w:p>
          <w:p w:rsidR="00DC0974" w:rsidRDefault="00DC0974" w:rsidP="005B5FA7">
            <w:pPr>
              <w:rPr>
                <w:b/>
                <w:color w:val="FF0000"/>
                <w:sz w:val="24"/>
                <w:szCs w:val="24"/>
              </w:rPr>
            </w:pPr>
            <w:r>
              <w:rPr>
                <w:sz w:val="24"/>
                <w:szCs w:val="24"/>
              </w:rPr>
              <w:t>The SAB noted that the current format of ‘newsletters’ formed part of BTAS’s agreement with the BSB, but all (</w:t>
            </w:r>
            <w:r w:rsidRPr="00DF64D7">
              <w:rPr>
                <w:sz w:val="24"/>
                <w:szCs w:val="24"/>
              </w:rPr>
              <w:t xml:space="preserve">including the </w:t>
            </w:r>
            <w:r w:rsidR="00776C62" w:rsidRPr="00DF64D7">
              <w:rPr>
                <w:sz w:val="24"/>
                <w:szCs w:val="24"/>
              </w:rPr>
              <w:t xml:space="preserve">Director General of the </w:t>
            </w:r>
            <w:r w:rsidRPr="00DF64D7">
              <w:rPr>
                <w:sz w:val="24"/>
                <w:szCs w:val="24"/>
              </w:rPr>
              <w:t>BSB) agreed that suc</w:t>
            </w:r>
            <w:r w:rsidR="00F233A4" w:rsidRPr="00DF64D7">
              <w:rPr>
                <w:sz w:val="24"/>
                <w:szCs w:val="24"/>
              </w:rPr>
              <w:t>h a change was appropriate</w:t>
            </w:r>
            <w:r w:rsidR="00F233A4">
              <w:rPr>
                <w:sz w:val="24"/>
                <w:szCs w:val="24"/>
              </w:rPr>
              <w:t xml:space="preserve">, </w:t>
            </w:r>
            <w:r>
              <w:rPr>
                <w:sz w:val="24"/>
                <w:szCs w:val="24"/>
              </w:rPr>
              <w:t>represented good practice</w:t>
            </w:r>
            <w:r w:rsidR="00F233A4">
              <w:rPr>
                <w:sz w:val="24"/>
                <w:szCs w:val="24"/>
              </w:rPr>
              <w:t>, and should go ahead</w:t>
            </w:r>
            <w:r>
              <w:rPr>
                <w:sz w:val="24"/>
                <w:szCs w:val="24"/>
              </w:rPr>
              <w:t>.</w:t>
            </w:r>
            <w:r w:rsidR="00F233A4">
              <w:rPr>
                <w:sz w:val="24"/>
                <w:szCs w:val="24"/>
              </w:rPr>
              <w:t xml:space="preserve"> </w:t>
            </w:r>
            <w:r w:rsidR="00F233A4" w:rsidRPr="00F233A4">
              <w:rPr>
                <w:b/>
                <w:color w:val="FF0000"/>
                <w:sz w:val="24"/>
                <w:szCs w:val="24"/>
              </w:rPr>
              <w:t>Action 9: AR</w:t>
            </w:r>
          </w:p>
          <w:p w:rsidR="00DE2670" w:rsidRDefault="00DE2670" w:rsidP="005B5FA7">
            <w:pPr>
              <w:rPr>
                <w:b/>
                <w:color w:val="FF0000"/>
                <w:sz w:val="24"/>
                <w:szCs w:val="24"/>
              </w:rPr>
            </w:pPr>
          </w:p>
          <w:p w:rsidR="00DE2670" w:rsidRDefault="00DE2670" w:rsidP="005B5FA7">
            <w:pPr>
              <w:rPr>
                <w:sz w:val="24"/>
                <w:szCs w:val="24"/>
              </w:rPr>
            </w:pPr>
            <w:r>
              <w:rPr>
                <w:sz w:val="24"/>
                <w:szCs w:val="24"/>
              </w:rPr>
              <w:t>Following on from the above, t</w:t>
            </w:r>
            <w:r w:rsidRPr="00DE2670">
              <w:rPr>
                <w:sz w:val="24"/>
                <w:szCs w:val="24"/>
              </w:rPr>
              <w:t xml:space="preserve">he </w:t>
            </w:r>
            <w:r>
              <w:rPr>
                <w:sz w:val="24"/>
                <w:szCs w:val="24"/>
              </w:rPr>
              <w:t>SAB agreed that it was particularly important to bring any ‘learning points’ arising from Tribunal decisions that had been subsequently appealed to the attention of those Panellists who had served on the Tribunal in question, along with a copy of the full judgement on the case for their information and reference.</w:t>
            </w:r>
            <w:r>
              <w:rPr>
                <w:sz w:val="24"/>
                <w:szCs w:val="24"/>
              </w:rPr>
              <w:tab/>
              <w:t xml:space="preserve"> </w:t>
            </w:r>
            <w:r>
              <w:rPr>
                <w:b/>
                <w:color w:val="FF0000"/>
                <w:sz w:val="24"/>
                <w:szCs w:val="24"/>
              </w:rPr>
              <w:t>Action 10</w:t>
            </w:r>
            <w:r w:rsidRPr="00F233A4">
              <w:rPr>
                <w:b/>
                <w:color w:val="FF0000"/>
                <w:sz w:val="24"/>
                <w:szCs w:val="24"/>
              </w:rPr>
              <w:t>: AR</w:t>
            </w:r>
            <w:r>
              <w:rPr>
                <w:sz w:val="24"/>
                <w:szCs w:val="24"/>
              </w:rPr>
              <w:tab/>
            </w:r>
            <w:r>
              <w:rPr>
                <w:sz w:val="24"/>
                <w:szCs w:val="24"/>
              </w:rPr>
              <w:tab/>
            </w:r>
            <w:r>
              <w:rPr>
                <w:sz w:val="24"/>
                <w:szCs w:val="24"/>
              </w:rPr>
              <w:tab/>
            </w:r>
            <w:r>
              <w:rPr>
                <w:sz w:val="24"/>
                <w:szCs w:val="24"/>
              </w:rPr>
              <w:tab/>
            </w:r>
            <w:r>
              <w:rPr>
                <w:sz w:val="24"/>
                <w:szCs w:val="24"/>
              </w:rPr>
              <w:tab/>
            </w:r>
          </w:p>
          <w:p w:rsidR="005B5FA7" w:rsidRPr="00A42391" w:rsidRDefault="005B5FA7" w:rsidP="00DE2670">
            <w:pPr>
              <w:rPr>
                <w:sz w:val="24"/>
                <w:szCs w:val="24"/>
              </w:rPr>
            </w:pPr>
          </w:p>
        </w:tc>
        <w:tc>
          <w:tcPr>
            <w:tcW w:w="1337" w:type="dxa"/>
          </w:tcPr>
          <w:p w:rsidR="00A42391" w:rsidRPr="005E2A67" w:rsidRDefault="00A42391" w:rsidP="00295B25">
            <w:pPr>
              <w:rPr>
                <w:sz w:val="24"/>
                <w:szCs w:val="24"/>
              </w:rPr>
            </w:pPr>
          </w:p>
        </w:tc>
      </w:tr>
      <w:tr w:rsidR="00A42391" w:rsidTr="00F77D29">
        <w:trPr>
          <w:trHeight w:val="567"/>
        </w:trPr>
        <w:tc>
          <w:tcPr>
            <w:tcW w:w="817" w:type="dxa"/>
          </w:tcPr>
          <w:p w:rsidR="00A42391" w:rsidRDefault="00A42391" w:rsidP="00295B25">
            <w:pPr>
              <w:rPr>
                <w:sz w:val="24"/>
                <w:szCs w:val="24"/>
              </w:rPr>
            </w:pPr>
            <w:r>
              <w:rPr>
                <w:sz w:val="24"/>
                <w:szCs w:val="24"/>
              </w:rPr>
              <w:t>11</w:t>
            </w:r>
          </w:p>
        </w:tc>
        <w:tc>
          <w:tcPr>
            <w:tcW w:w="7088" w:type="dxa"/>
          </w:tcPr>
          <w:p w:rsidR="00DE2670" w:rsidRDefault="00DE2670" w:rsidP="00DE2670">
            <w:pPr>
              <w:rPr>
                <w:b/>
                <w:sz w:val="24"/>
                <w:szCs w:val="24"/>
              </w:rPr>
            </w:pPr>
            <w:r w:rsidRPr="00A47F1F">
              <w:rPr>
                <w:b/>
                <w:sz w:val="24"/>
                <w:szCs w:val="24"/>
              </w:rPr>
              <w:t xml:space="preserve">Membership </w:t>
            </w:r>
            <w:r>
              <w:rPr>
                <w:b/>
                <w:sz w:val="24"/>
                <w:szCs w:val="24"/>
              </w:rPr>
              <w:t>of the Disciplinary Panel</w:t>
            </w:r>
          </w:p>
          <w:p w:rsidR="00DE2670" w:rsidRDefault="00DE2670" w:rsidP="00DE2670">
            <w:pPr>
              <w:rPr>
                <w:b/>
                <w:sz w:val="24"/>
                <w:szCs w:val="24"/>
              </w:rPr>
            </w:pPr>
          </w:p>
          <w:p w:rsidR="00DE2670" w:rsidRDefault="00DE2670" w:rsidP="00DE2670">
            <w:pPr>
              <w:rPr>
                <w:sz w:val="24"/>
                <w:szCs w:val="24"/>
              </w:rPr>
            </w:pPr>
            <w:r>
              <w:rPr>
                <w:sz w:val="24"/>
                <w:szCs w:val="24"/>
              </w:rPr>
              <w:t xml:space="preserve">At the Registrar’s request, the SAB considered whether another appointment offered to a Panel Member represented a conflict of interest were it to be accepted. </w:t>
            </w:r>
          </w:p>
          <w:p w:rsidR="00DE2670" w:rsidRDefault="00DE2670" w:rsidP="00DE2670">
            <w:pPr>
              <w:rPr>
                <w:sz w:val="24"/>
                <w:szCs w:val="24"/>
              </w:rPr>
            </w:pPr>
          </w:p>
          <w:p w:rsidR="00DE2670" w:rsidRDefault="00DE2670" w:rsidP="00DE2670">
            <w:pPr>
              <w:rPr>
                <w:sz w:val="24"/>
                <w:szCs w:val="24"/>
              </w:rPr>
            </w:pPr>
            <w:r>
              <w:rPr>
                <w:sz w:val="24"/>
                <w:szCs w:val="24"/>
              </w:rPr>
              <w:lastRenderedPageBreak/>
              <w:t>The SAB accepted that a measure of common sense had to be applied to such requests, and that it would not want Panel membership to be regarded</w:t>
            </w:r>
            <w:r w:rsidR="00FB631B">
              <w:rPr>
                <w:sz w:val="24"/>
                <w:szCs w:val="24"/>
              </w:rPr>
              <w:t xml:space="preserve"> as overly onerous or restricting</w:t>
            </w:r>
            <w:r>
              <w:rPr>
                <w:sz w:val="24"/>
                <w:szCs w:val="24"/>
              </w:rPr>
              <w:t>.</w:t>
            </w:r>
          </w:p>
          <w:p w:rsidR="00DE2670" w:rsidRDefault="00DE2670" w:rsidP="00DE2670">
            <w:pPr>
              <w:rPr>
                <w:sz w:val="24"/>
                <w:szCs w:val="24"/>
              </w:rPr>
            </w:pPr>
          </w:p>
          <w:p w:rsidR="00DE2670" w:rsidRPr="00DE2670" w:rsidRDefault="00DE2670" w:rsidP="00DE2670">
            <w:pPr>
              <w:rPr>
                <w:sz w:val="24"/>
                <w:szCs w:val="24"/>
              </w:rPr>
            </w:pPr>
            <w:r>
              <w:rPr>
                <w:sz w:val="24"/>
                <w:szCs w:val="24"/>
              </w:rPr>
              <w:t xml:space="preserve">However, in the particular circumstances outlined, the SAB agreed that there had always to be ‘clear water’ between BTAS and the BSB/Bar Council, and that it had to err on the side of caution in such cases. It therefore agreed that the Panel Member involved should be </w:t>
            </w:r>
            <w:r w:rsidR="00FB631B">
              <w:rPr>
                <w:sz w:val="24"/>
                <w:szCs w:val="24"/>
              </w:rPr>
              <w:t>advised</w:t>
            </w:r>
            <w:r>
              <w:rPr>
                <w:sz w:val="24"/>
                <w:szCs w:val="24"/>
              </w:rPr>
              <w:t xml:space="preserve"> that the other appointment could </w:t>
            </w:r>
            <w:r w:rsidR="00FB1659">
              <w:rPr>
                <w:sz w:val="24"/>
                <w:szCs w:val="24"/>
              </w:rPr>
              <w:t xml:space="preserve">be seen to </w:t>
            </w:r>
            <w:r>
              <w:rPr>
                <w:sz w:val="24"/>
                <w:szCs w:val="24"/>
              </w:rPr>
              <w:t>involve too close a relationship with the BSB/Bar Council</w:t>
            </w:r>
            <w:r w:rsidR="00FB1659">
              <w:rPr>
                <w:sz w:val="24"/>
                <w:szCs w:val="24"/>
              </w:rPr>
              <w:t>,</w:t>
            </w:r>
            <w:r>
              <w:rPr>
                <w:sz w:val="24"/>
                <w:szCs w:val="24"/>
              </w:rPr>
              <w:t xml:space="preserve"> and therefore </w:t>
            </w:r>
            <w:r w:rsidR="00FB1659">
              <w:rPr>
                <w:sz w:val="24"/>
                <w:szCs w:val="24"/>
              </w:rPr>
              <w:t xml:space="preserve">could amount to </w:t>
            </w:r>
            <w:r>
              <w:rPr>
                <w:sz w:val="24"/>
                <w:szCs w:val="24"/>
              </w:rPr>
              <w:t>a potential conflict</w:t>
            </w:r>
            <w:r w:rsidR="00FB1659">
              <w:rPr>
                <w:sz w:val="24"/>
                <w:szCs w:val="24"/>
              </w:rPr>
              <w:t xml:space="preserve"> of interest.</w:t>
            </w:r>
            <w:r>
              <w:rPr>
                <w:sz w:val="24"/>
                <w:szCs w:val="24"/>
              </w:rPr>
              <w:t xml:space="preserve"> </w:t>
            </w:r>
            <w:r w:rsidR="00D05333">
              <w:rPr>
                <w:b/>
                <w:color w:val="FF0000"/>
                <w:sz w:val="24"/>
                <w:szCs w:val="24"/>
              </w:rPr>
              <w:t>Action 11</w:t>
            </w:r>
            <w:r w:rsidR="00D05333" w:rsidRPr="00F233A4">
              <w:rPr>
                <w:b/>
                <w:color w:val="FF0000"/>
                <w:sz w:val="24"/>
                <w:szCs w:val="24"/>
              </w:rPr>
              <w:t>: AR</w:t>
            </w:r>
          </w:p>
          <w:p w:rsidR="00A42391" w:rsidRDefault="00A42391" w:rsidP="00295B25">
            <w:pPr>
              <w:rPr>
                <w:b/>
                <w:sz w:val="24"/>
                <w:szCs w:val="24"/>
              </w:rPr>
            </w:pPr>
          </w:p>
        </w:tc>
        <w:tc>
          <w:tcPr>
            <w:tcW w:w="1337" w:type="dxa"/>
          </w:tcPr>
          <w:p w:rsidR="00A42391" w:rsidRDefault="00A42391" w:rsidP="00295B25">
            <w:pPr>
              <w:rPr>
                <w:sz w:val="24"/>
                <w:szCs w:val="24"/>
              </w:rPr>
            </w:pPr>
          </w:p>
          <w:p w:rsidR="00253B33" w:rsidRDefault="00253B33" w:rsidP="00295B25">
            <w:pPr>
              <w:rPr>
                <w:sz w:val="24"/>
                <w:szCs w:val="24"/>
              </w:rPr>
            </w:pPr>
          </w:p>
          <w:p w:rsidR="00253B33" w:rsidRPr="005E2A67" w:rsidRDefault="00253B33" w:rsidP="00295B25">
            <w:pPr>
              <w:rPr>
                <w:sz w:val="24"/>
                <w:szCs w:val="24"/>
              </w:rPr>
            </w:pPr>
            <w:r>
              <w:rPr>
                <w:sz w:val="24"/>
                <w:szCs w:val="24"/>
              </w:rPr>
              <w:t>Annex I</w:t>
            </w:r>
          </w:p>
        </w:tc>
      </w:tr>
      <w:tr w:rsidR="00FA0A60" w:rsidTr="00F77D29">
        <w:trPr>
          <w:trHeight w:val="567"/>
        </w:trPr>
        <w:tc>
          <w:tcPr>
            <w:tcW w:w="817" w:type="dxa"/>
          </w:tcPr>
          <w:p w:rsidR="00FA0A60" w:rsidRPr="005E2A67" w:rsidRDefault="00A42391" w:rsidP="00295B25">
            <w:pPr>
              <w:rPr>
                <w:sz w:val="24"/>
                <w:szCs w:val="24"/>
              </w:rPr>
            </w:pPr>
            <w:r>
              <w:rPr>
                <w:sz w:val="24"/>
                <w:szCs w:val="24"/>
              </w:rPr>
              <w:lastRenderedPageBreak/>
              <w:t>12</w:t>
            </w:r>
          </w:p>
        </w:tc>
        <w:tc>
          <w:tcPr>
            <w:tcW w:w="7088" w:type="dxa"/>
          </w:tcPr>
          <w:p w:rsidR="00FA0A60" w:rsidRDefault="00FA0A60" w:rsidP="00295B25">
            <w:pPr>
              <w:rPr>
                <w:b/>
                <w:sz w:val="24"/>
                <w:szCs w:val="24"/>
              </w:rPr>
            </w:pPr>
            <w:r>
              <w:rPr>
                <w:b/>
                <w:sz w:val="24"/>
                <w:szCs w:val="24"/>
              </w:rPr>
              <w:t>Dates of Future Meetings</w:t>
            </w:r>
          </w:p>
          <w:p w:rsidR="00DE2670" w:rsidRDefault="00DE2670" w:rsidP="00F6446E">
            <w:pPr>
              <w:rPr>
                <w:sz w:val="24"/>
                <w:szCs w:val="24"/>
              </w:rPr>
            </w:pPr>
          </w:p>
          <w:p w:rsidR="00F6446E" w:rsidRDefault="00D05333" w:rsidP="00F6446E">
            <w:pPr>
              <w:rPr>
                <w:bCs/>
                <w:sz w:val="24"/>
                <w:szCs w:val="24"/>
              </w:rPr>
            </w:pPr>
            <w:r>
              <w:rPr>
                <w:sz w:val="24"/>
                <w:szCs w:val="24"/>
              </w:rPr>
              <w:t>The Chair apologise</w:t>
            </w:r>
            <w:r w:rsidR="00FB631B">
              <w:rPr>
                <w:sz w:val="24"/>
                <w:szCs w:val="24"/>
              </w:rPr>
              <w:t>d</w:t>
            </w:r>
            <w:r>
              <w:rPr>
                <w:sz w:val="24"/>
                <w:szCs w:val="24"/>
              </w:rPr>
              <w:t xml:space="preserve"> to the Committee on the grounds that she could no longer attend the next scheduled meeting (</w:t>
            </w:r>
            <w:r w:rsidR="00F6446E" w:rsidRPr="00EA2B27">
              <w:rPr>
                <w:bCs/>
                <w:sz w:val="24"/>
                <w:szCs w:val="24"/>
              </w:rPr>
              <w:t>Tuesday 16 June 2015 2pm -4pm</w:t>
            </w:r>
            <w:r>
              <w:rPr>
                <w:bCs/>
                <w:sz w:val="24"/>
                <w:szCs w:val="24"/>
              </w:rPr>
              <w:t xml:space="preserve">). The Committee agreed that efforts should be made to find an alternative date to enable all to attend. </w:t>
            </w:r>
            <w:r>
              <w:rPr>
                <w:b/>
                <w:color w:val="FF0000"/>
                <w:sz w:val="24"/>
                <w:szCs w:val="24"/>
              </w:rPr>
              <w:t>Action 12</w:t>
            </w:r>
            <w:r w:rsidRPr="00F233A4">
              <w:rPr>
                <w:b/>
                <w:color w:val="FF0000"/>
                <w:sz w:val="24"/>
                <w:szCs w:val="24"/>
              </w:rPr>
              <w:t>: AR</w:t>
            </w:r>
            <w:r>
              <w:rPr>
                <w:sz w:val="24"/>
                <w:szCs w:val="24"/>
              </w:rPr>
              <w:tab/>
            </w:r>
          </w:p>
          <w:p w:rsidR="00D05333" w:rsidRPr="00EA2B27" w:rsidRDefault="00D05333" w:rsidP="00F6446E">
            <w:pPr>
              <w:rPr>
                <w:bCs/>
                <w:sz w:val="24"/>
                <w:szCs w:val="24"/>
              </w:rPr>
            </w:pPr>
          </w:p>
          <w:p w:rsidR="00F6446E" w:rsidRPr="00EA2B27" w:rsidRDefault="00F6446E" w:rsidP="00F6446E">
            <w:pPr>
              <w:rPr>
                <w:bCs/>
                <w:sz w:val="24"/>
                <w:szCs w:val="24"/>
              </w:rPr>
            </w:pPr>
            <w:r w:rsidRPr="00EA2B27">
              <w:rPr>
                <w:bCs/>
                <w:sz w:val="24"/>
                <w:szCs w:val="24"/>
              </w:rPr>
              <w:t>Thursday 17 September 2015 2pm – 4pm</w:t>
            </w:r>
          </w:p>
          <w:p w:rsidR="00F6446E" w:rsidRPr="00EA2B27" w:rsidRDefault="00F6446E" w:rsidP="00F6446E">
            <w:pPr>
              <w:rPr>
                <w:sz w:val="24"/>
                <w:szCs w:val="24"/>
              </w:rPr>
            </w:pPr>
            <w:r w:rsidRPr="00EA2B27">
              <w:rPr>
                <w:sz w:val="24"/>
                <w:szCs w:val="24"/>
              </w:rPr>
              <w:t>Wednesday 2 December 2015 2pm – 4pm</w:t>
            </w:r>
          </w:p>
          <w:p w:rsidR="00F9460B" w:rsidRPr="00F9460B" w:rsidRDefault="00F9460B" w:rsidP="00295B25">
            <w:pPr>
              <w:rPr>
                <w:sz w:val="24"/>
                <w:szCs w:val="24"/>
              </w:rPr>
            </w:pPr>
          </w:p>
        </w:tc>
        <w:tc>
          <w:tcPr>
            <w:tcW w:w="1337" w:type="dxa"/>
          </w:tcPr>
          <w:p w:rsidR="00FA0A60" w:rsidRPr="005E2A67" w:rsidRDefault="00FA0A60" w:rsidP="00295B25">
            <w:pPr>
              <w:rPr>
                <w:sz w:val="24"/>
                <w:szCs w:val="24"/>
              </w:rPr>
            </w:pPr>
          </w:p>
        </w:tc>
      </w:tr>
      <w:tr w:rsidR="005E2A67" w:rsidTr="00F77D29">
        <w:trPr>
          <w:trHeight w:val="567"/>
        </w:trPr>
        <w:tc>
          <w:tcPr>
            <w:tcW w:w="817" w:type="dxa"/>
          </w:tcPr>
          <w:p w:rsidR="005E2A67" w:rsidRDefault="00A42391" w:rsidP="00295B25">
            <w:pPr>
              <w:rPr>
                <w:sz w:val="24"/>
                <w:szCs w:val="24"/>
              </w:rPr>
            </w:pPr>
            <w:r>
              <w:rPr>
                <w:sz w:val="24"/>
                <w:szCs w:val="24"/>
              </w:rPr>
              <w:t>13</w:t>
            </w:r>
          </w:p>
          <w:p w:rsidR="00D05333" w:rsidRDefault="00D05333" w:rsidP="00295B25">
            <w:pPr>
              <w:rPr>
                <w:sz w:val="24"/>
                <w:szCs w:val="24"/>
              </w:rPr>
            </w:pPr>
          </w:p>
          <w:p w:rsidR="00D05333" w:rsidRDefault="00D05333" w:rsidP="00295B25">
            <w:pPr>
              <w:rPr>
                <w:sz w:val="24"/>
                <w:szCs w:val="24"/>
              </w:rPr>
            </w:pPr>
            <w:r>
              <w:rPr>
                <w:sz w:val="24"/>
                <w:szCs w:val="24"/>
              </w:rPr>
              <w:t>13.1</w:t>
            </w:r>
          </w:p>
          <w:p w:rsidR="00D05333" w:rsidRDefault="00D05333" w:rsidP="00295B25">
            <w:pPr>
              <w:rPr>
                <w:sz w:val="24"/>
                <w:szCs w:val="24"/>
              </w:rPr>
            </w:pPr>
          </w:p>
          <w:p w:rsidR="00D05333" w:rsidRDefault="00D05333" w:rsidP="00295B25">
            <w:pPr>
              <w:rPr>
                <w:sz w:val="24"/>
                <w:szCs w:val="24"/>
              </w:rPr>
            </w:pPr>
          </w:p>
          <w:p w:rsidR="00D05333" w:rsidRDefault="00D05333" w:rsidP="00295B25">
            <w:pPr>
              <w:rPr>
                <w:sz w:val="24"/>
                <w:szCs w:val="24"/>
              </w:rPr>
            </w:pPr>
          </w:p>
          <w:p w:rsidR="00D05333" w:rsidRDefault="00D05333" w:rsidP="00295B25">
            <w:pPr>
              <w:rPr>
                <w:sz w:val="24"/>
                <w:szCs w:val="24"/>
              </w:rPr>
            </w:pPr>
          </w:p>
          <w:p w:rsidR="00D05333" w:rsidRDefault="00D05333" w:rsidP="00295B25">
            <w:pPr>
              <w:rPr>
                <w:sz w:val="24"/>
                <w:szCs w:val="24"/>
              </w:rPr>
            </w:pPr>
          </w:p>
          <w:p w:rsidR="00D05333" w:rsidRDefault="00D05333" w:rsidP="00295B25">
            <w:pPr>
              <w:rPr>
                <w:sz w:val="24"/>
                <w:szCs w:val="24"/>
              </w:rPr>
            </w:pPr>
          </w:p>
          <w:p w:rsidR="00D05333" w:rsidRPr="00FA0A60" w:rsidRDefault="00D05333" w:rsidP="00295B25">
            <w:pPr>
              <w:rPr>
                <w:sz w:val="24"/>
                <w:szCs w:val="24"/>
              </w:rPr>
            </w:pPr>
            <w:r>
              <w:rPr>
                <w:sz w:val="24"/>
                <w:szCs w:val="24"/>
              </w:rPr>
              <w:t>13.2</w:t>
            </w:r>
          </w:p>
        </w:tc>
        <w:tc>
          <w:tcPr>
            <w:tcW w:w="7088" w:type="dxa"/>
          </w:tcPr>
          <w:p w:rsidR="005E2A67" w:rsidRDefault="0042272E" w:rsidP="00295B25">
            <w:pPr>
              <w:rPr>
                <w:b/>
                <w:sz w:val="24"/>
                <w:szCs w:val="24"/>
              </w:rPr>
            </w:pPr>
            <w:r w:rsidRPr="00FA0A60">
              <w:rPr>
                <w:b/>
                <w:sz w:val="24"/>
                <w:szCs w:val="24"/>
              </w:rPr>
              <w:t>Any Other Business</w:t>
            </w:r>
          </w:p>
          <w:p w:rsidR="00F9460B" w:rsidRDefault="00F9460B" w:rsidP="00295B25">
            <w:pPr>
              <w:rPr>
                <w:b/>
                <w:sz w:val="24"/>
                <w:szCs w:val="24"/>
              </w:rPr>
            </w:pPr>
          </w:p>
          <w:p w:rsidR="00F9460B" w:rsidRDefault="00BC70D4" w:rsidP="00BC70D4">
            <w:pPr>
              <w:rPr>
                <w:b/>
                <w:color w:val="FF0000"/>
                <w:sz w:val="24"/>
                <w:szCs w:val="24"/>
              </w:rPr>
            </w:pPr>
            <w:r>
              <w:rPr>
                <w:sz w:val="24"/>
                <w:szCs w:val="24"/>
              </w:rPr>
              <w:t xml:space="preserve">The Chair of the Disciplinary Tribunal Service highlighted a recent case where a Panel he was Chairing had heard a case involving a previously disbarred barrister who had since been readmitted. The Chair of the DTS questioned the processes around an individual’s readmission, and agreed to contact the Director General of the BSB regarding the </w:t>
            </w:r>
            <w:proofErr w:type="spellStart"/>
            <w:r>
              <w:rPr>
                <w:sz w:val="24"/>
                <w:szCs w:val="24"/>
              </w:rPr>
              <w:t>principles</w:t>
            </w:r>
            <w:proofErr w:type="spellEnd"/>
            <w:r>
              <w:rPr>
                <w:sz w:val="24"/>
                <w:szCs w:val="24"/>
              </w:rPr>
              <w:t xml:space="preserve"> involved in the matter.  </w:t>
            </w:r>
            <w:r w:rsidR="00D05333">
              <w:rPr>
                <w:b/>
                <w:color w:val="FF0000"/>
                <w:sz w:val="24"/>
                <w:szCs w:val="24"/>
              </w:rPr>
              <w:t>Action 13</w:t>
            </w:r>
            <w:r w:rsidRPr="00BC70D4">
              <w:rPr>
                <w:b/>
                <w:color w:val="FF0000"/>
                <w:sz w:val="24"/>
                <w:szCs w:val="24"/>
              </w:rPr>
              <w:t>: SS</w:t>
            </w:r>
          </w:p>
          <w:p w:rsidR="00D05333" w:rsidRDefault="00D05333" w:rsidP="00BC70D4">
            <w:pPr>
              <w:rPr>
                <w:b/>
                <w:color w:val="FF0000"/>
                <w:sz w:val="24"/>
                <w:szCs w:val="24"/>
              </w:rPr>
            </w:pPr>
          </w:p>
          <w:p w:rsidR="00D05333" w:rsidRDefault="00D05333" w:rsidP="00D05333">
            <w:pPr>
              <w:rPr>
                <w:sz w:val="24"/>
                <w:szCs w:val="24"/>
              </w:rPr>
            </w:pPr>
            <w:r>
              <w:rPr>
                <w:sz w:val="24"/>
                <w:szCs w:val="24"/>
              </w:rPr>
              <w:t>The SAB agreed that it was important to bring the matter of 3 / 5 Person Panels back on the agenda as soon as an evidence base had been assembled (</w:t>
            </w:r>
            <w:r w:rsidRPr="00D05333">
              <w:rPr>
                <w:i/>
                <w:sz w:val="24"/>
                <w:szCs w:val="24"/>
              </w:rPr>
              <w:t>Minute 5.2, 04.12.14 refers</w:t>
            </w:r>
            <w:r>
              <w:rPr>
                <w:sz w:val="24"/>
                <w:szCs w:val="24"/>
              </w:rPr>
              <w:t xml:space="preserve">). The TAB representative present offered to provide the Registrar with contact details for an employee at the </w:t>
            </w:r>
            <w:r w:rsidR="00FB631B">
              <w:rPr>
                <w:sz w:val="24"/>
                <w:szCs w:val="24"/>
              </w:rPr>
              <w:t>GMC</w:t>
            </w:r>
            <w:r>
              <w:rPr>
                <w:sz w:val="24"/>
                <w:szCs w:val="24"/>
              </w:rPr>
              <w:t xml:space="preserve"> who might be able to provide valuable information on this point. </w:t>
            </w:r>
            <w:r>
              <w:rPr>
                <w:b/>
                <w:color w:val="FF0000"/>
                <w:sz w:val="24"/>
                <w:szCs w:val="24"/>
              </w:rPr>
              <w:t>Action 14: AR</w:t>
            </w:r>
          </w:p>
          <w:p w:rsidR="00D05333" w:rsidRPr="00D05333" w:rsidRDefault="00D05333" w:rsidP="00D05333">
            <w:pPr>
              <w:rPr>
                <w:sz w:val="24"/>
                <w:szCs w:val="24"/>
              </w:rPr>
            </w:pPr>
          </w:p>
        </w:tc>
        <w:tc>
          <w:tcPr>
            <w:tcW w:w="1337" w:type="dxa"/>
          </w:tcPr>
          <w:p w:rsidR="005E2A67" w:rsidRPr="005E2A67" w:rsidRDefault="005E2A67" w:rsidP="00295B25">
            <w:pPr>
              <w:rPr>
                <w:sz w:val="24"/>
                <w:szCs w:val="24"/>
              </w:rPr>
            </w:pPr>
          </w:p>
        </w:tc>
      </w:tr>
    </w:tbl>
    <w:p w:rsidR="005E2A67" w:rsidRPr="005E2A67" w:rsidRDefault="005E2A67" w:rsidP="00DD3DC9">
      <w:pPr>
        <w:rPr>
          <w:b/>
          <w:sz w:val="24"/>
          <w:szCs w:val="24"/>
        </w:rPr>
      </w:pPr>
    </w:p>
    <w:sectPr w:rsidR="005E2A67" w:rsidRPr="005E2A67" w:rsidSect="00DD3DC9">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BE4" w:rsidRDefault="007C6BE4" w:rsidP="00C0170B">
      <w:pPr>
        <w:spacing w:after="0" w:line="240" w:lineRule="auto"/>
      </w:pPr>
      <w:r>
        <w:separator/>
      </w:r>
    </w:p>
  </w:endnote>
  <w:endnote w:type="continuationSeparator" w:id="0">
    <w:p w:rsidR="007C6BE4" w:rsidRDefault="007C6BE4" w:rsidP="00C0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16552"/>
      <w:docPartObj>
        <w:docPartGallery w:val="Page Numbers (Bottom of Page)"/>
        <w:docPartUnique/>
      </w:docPartObj>
    </w:sdtPr>
    <w:sdtEndPr>
      <w:rPr>
        <w:noProof/>
      </w:rPr>
    </w:sdtEndPr>
    <w:sdtContent>
      <w:p w:rsidR="00EA3ECF" w:rsidRDefault="00EA3ECF">
        <w:pPr>
          <w:pStyle w:val="Footer"/>
          <w:jc w:val="center"/>
        </w:pPr>
        <w:r>
          <w:fldChar w:fldCharType="begin"/>
        </w:r>
        <w:r>
          <w:instrText xml:space="preserve"> PAGE   \* MERGEFORMAT </w:instrText>
        </w:r>
        <w:r>
          <w:fldChar w:fldCharType="separate"/>
        </w:r>
        <w:r w:rsidR="005D44A3">
          <w:rPr>
            <w:noProof/>
          </w:rPr>
          <w:t>1</w:t>
        </w:r>
        <w:r>
          <w:rPr>
            <w:noProof/>
          </w:rPr>
          <w:fldChar w:fldCharType="end"/>
        </w:r>
      </w:p>
    </w:sdtContent>
  </w:sdt>
  <w:p w:rsidR="00EA3ECF" w:rsidRDefault="00EA3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BE4" w:rsidRDefault="007C6BE4" w:rsidP="00C0170B">
      <w:pPr>
        <w:spacing w:after="0" w:line="240" w:lineRule="auto"/>
      </w:pPr>
      <w:r>
        <w:separator/>
      </w:r>
    </w:p>
  </w:footnote>
  <w:footnote w:type="continuationSeparator" w:id="0">
    <w:p w:rsidR="007C6BE4" w:rsidRDefault="007C6BE4" w:rsidP="00C01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437D"/>
    <w:multiLevelType w:val="hybridMultilevel"/>
    <w:tmpl w:val="86C25B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AF44FD"/>
    <w:multiLevelType w:val="hybridMultilevel"/>
    <w:tmpl w:val="AC7A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B1332DE"/>
    <w:multiLevelType w:val="hybridMultilevel"/>
    <w:tmpl w:val="3940C5D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194321"/>
    <w:multiLevelType w:val="hybridMultilevel"/>
    <w:tmpl w:val="27067F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99A5271"/>
    <w:multiLevelType w:val="hybridMultilevel"/>
    <w:tmpl w:val="774C29BA"/>
    <w:lvl w:ilvl="0" w:tplc="310C2482">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1E72D3"/>
    <w:multiLevelType w:val="hybridMultilevel"/>
    <w:tmpl w:val="5EFA28A8"/>
    <w:lvl w:ilvl="0" w:tplc="F1586F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67"/>
    <w:rsid w:val="00017A6A"/>
    <w:rsid w:val="00055DB1"/>
    <w:rsid w:val="000C260D"/>
    <w:rsid w:val="00116EB5"/>
    <w:rsid w:val="00134AE5"/>
    <w:rsid w:val="001609B3"/>
    <w:rsid w:val="001C1FE5"/>
    <w:rsid w:val="001D28F0"/>
    <w:rsid w:val="001D44CD"/>
    <w:rsid w:val="00214421"/>
    <w:rsid w:val="00220C72"/>
    <w:rsid w:val="002262B8"/>
    <w:rsid w:val="00253B33"/>
    <w:rsid w:val="00277335"/>
    <w:rsid w:val="00295B25"/>
    <w:rsid w:val="002A1920"/>
    <w:rsid w:val="002E3B1D"/>
    <w:rsid w:val="002E57E5"/>
    <w:rsid w:val="002F0A41"/>
    <w:rsid w:val="003115D2"/>
    <w:rsid w:val="0032683D"/>
    <w:rsid w:val="00344F5A"/>
    <w:rsid w:val="0034661E"/>
    <w:rsid w:val="00350E51"/>
    <w:rsid w:val="003674B5"/>
    <w:rsid w:val="00384732"/>
    <w:rsid w:val="003A3635"/>
    <w:rsid w:val="003D4DF8"/>
    <w:rsid w:val="003E7F50"/>
    <w:rsid w:val="00405FD9"/>
    <w:rsid w:val="004127F2"/>
    <w:rsid w:val="0042272E"/>
    <w:rsid w:val="004327C4"/>
    <w:rsid w:val="00451E77"/>
    <w:rsid w:val="004608F5"/>
    <w:rsid w:val="00465BA8"/>
    <w:rsid w:val="00482183"/>
    <w:rsid w:val="004A15A9"/>
    <w:rsid w:val="004A3842"/>
    <w:rsid w:val="004A6EB7"/>
    <w:rsid w:val="004C624E"/>
    <w:rsid w:val="004E7964"/>
    <w:rsid w:val="004F08EA"/>
    <w:rsid w:val="0050045C"/>
    <w:rsid w:val="00552C83"/>
    <w:rsid w:val="005B5FA7"/>
    <w:rsid w:val="005D44A3"/>
    <w:rsid w:val="005E2A67"/>
    <w:rsid w:val="005F14A1"/>
    <w:rsid w:val="006014EC"/>
    <w:rsid w:val="006178FC"/>
    <w:rsid w:val="0062714C"/>
    <w:rsid w:val="006311F1"/>
    <w:rsid w:val="00631793"/>
    <w:rsid w:val="00671B36"/>
    <w:rsid w:val="00675DE1"/>
    <w:rsid w:val="006A65FB"/>
    <w:rsid w:val="006B76AE"/>
    <w:rsid w:val="006F1AD8"/>
    <w:rsid w:val="00734D50"/>
    <w:rsid w:val="007364DA"/>
    <w:rsid w:val="007469FD"/>
    <w:rsid w:val="00776C62"/>
    <w:rsid w:val="007A5EDA"/>
    <w:rsid w:val="007B3D02"/>
    <w:rsid w:val="007C110F"/>
    <w:rsid w:val="007C6BE4"/>
    <w:rsid w:val="007D3951"/>
    <w:rsid w:val="008001C3"/>
    <w:rsid w:val="00836F41"/>
    <w:rsid w:val="00842AFF"/>
    <w:rsid w:val="00866B25"/>
    <w:rsid w:val="00876A94"/>
    <w:rsid w:val="00880284"/>
    <w:rsid w:val="00892E8D"/>
    <w:rsid w:val="008959D1"/>
    <w:rsid w:val="008D0543"/>
    <w:rsid w:val="008D110E"/>
    <w:rsid w:val="008D17D5"/>
    <w:rsid w:val="00930DB1"/>
    <w:rsid w:val="009936FF"/>
    <w:rsid w:val="009D313A"/>
    <w:rsid w:val="009D374F"/>
    <w:rsid w:val="00A42391"/>
    <w:rsid w:val="00A44D03"/>
    <w:rsid w:val="00A47ECB"/>
    <w:rsid w:val="00A93590"/>
    <w:rsid w:val="00A97B05"/>
    <w:rsid w:val="00AA58A1"/>
    <w:rsid w:val="00AB103E"/>
    <w:rsid w:val="00AE1D27"/>
    <w:rsid w:val="00AE5D93"/>
    <w:rsid w:val="00AF4F4D"/>
    <w:rsid w:val="00AF63DF"/>
    <w:rsid w:val="00B24564"/>
    <w:rsid w:val="00B25958"/>
    <w:rsid w:val="00B31E5C"/>
    <w:rsid w:val="00B62673"/>
    <w:rsid w:val="00B948CB"/>
    <w:rsid w:val="00BC70D4"/>
    <w:rsid w:val="00BC718C"/>
    <w:rsid w:val="00BE585C"/>
    <w:rsid w:val="00C0170B"/>
    <w:rsid w:val="00C5612C"/>
    <w:rsid w:val="00C627C0"/>
    <w:rsid w:val="00C8353F"/>
    <w:rsid w:val="00CE6029"/>
    <w:rsid w:val="00CF73B8"/>
    <w:rsid w:val="00D008BB"/>
    <w:rsid w:val="00D05333"/>
    <w:rsid w:val="00D0657E"/>
    <w:rsid w:val="00D24FFD"/>
    <w:rsid w:val="00D802E1"/>
    <w:rsid w:val="00DC0974"/>
    <w:rsid w:val="00DD3DC9"/>
    <w:rsid w:val="00DE2670"/>
    <w:rsid w:val="00DE5421"/>
    <w:rsid w:val="00DF3B8A"/>
    <w:rsid w:val="00DF64D7"/>
    <w:rsid w:val="00E12CEF"/>
    <w:rsid w:val="00E310D9"/>
    <w:rsid w:val="00E34A60"/>
    <w:rsid w:val="00E6165E"/>
    <w:rsid w:val="00E85175"/>
    <w:rsid w:val="00E91293"/>
    <w:rsid w:val="00E9292C"/>
    <w:rsid w:val="00E97507"/>
    <w:rsid w:val="00EA08B6"/>
    <w:rsid w:val="00EA3ECF"/>
    <w:rsid w:val="00EA7374"/>
    <w:rsid w:val="00EC617B"/>
    <w:rsid w:val="00ED2639"/>
    <w:rsid w:val="00ED474D"/>
    <w:rsid w:val="00EF16BF"/>
    <w:rsid w:val="00F233A4"/>
    <w:rsid w:val="00F50C01"/>
    <w:rsid w:val="00F62A2B"/>
    <w:rsid w:val="00F6446E"/>
    <w:rsid w:val="00F77D29"/>
    <w:rsid w:val="00F83733"/>
    <w:rsid w:val="00F9460B"/>
    <w:rsid w:val="00F95599"/>
    <w:rsid w:val="00FA0A60"/>
    <w:rsid w:val="00FB1659"/>
    <w:rsid w:val="00FB631B"/>
    <w:rsid w:val="00FC12E7"/>
    <w:rsid w:val="00FD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 w:type="paragraph" w:styleId="NoSpacing">
    <w:name w:val="No Spacing"/>
    <w:uiPriority w:val="1"/>
    <w:qFormat/>
    <w:rsid w:val="00350E51"/>
    <w:pPr>
      <w:spacing w:after="0" w:line="240" w:lineRule="auto"/>
      <w:jc w:val="both"/>
    </w:pPr>
    <w:rPr>
      <w:rFonts w:ascii="Times New Roman" w:eastAsia="Times New Roman" w:hAnsi="Times New Roman" w:cs="Calibri"/>
      <w:sz w:val="24"/>
      <w:lang w:eastAsia="en-GB"/>
    </w:rPr>
  </w:style>
  <w:style w:type="paragraph" w:customStyle="1" w:styleId="yiv1194566644msonormal">
    <w:name w:val="yiv1194566644msonormal"/>
    <w:basedOn w:val="Normal"/>
    <w:rsid w:val="004A6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A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 w:type="paragraph" w:styleId="NoSpacing">
    <w:name w:val="No Spacing"/>
    <w:uiPriority w:val="1"/>
    <w:qFormat/>
    <w:rsid w:val="00350E51"/>
    <w:pPr>
      <w:spacing w:after="0" w:line="240" w:lineRule="auto"/>
      <w:jc w:val="both"/>
    </w:pPr>
    <w:rPr>
      <w:rFonts w:ascii="Times New Roman" w:eastAsia="Times New Roman" w:hAnsi="Times New Roman" w:cs="Calibri"/>
      <w:sz w:val="24"/>
      <w:lang w:eastAsia="en-GB"/>
    </w:rPr>
  </w:style>
  <w:style w:type="paragraph" w:customStyle="1" w:styleId="yiv1194566644msonormal">
    <w:name w:val="yiv1194566644msonormal"/>
    <w:basedOn w:val="Normal"/>
    <w:rsid w:val="004A6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A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2144">
      <w:bodyDiv w:val="1"/>
      <w:marLeft w:val="0"/>
      <w:marRight w:val="0"/>
      <w:marTop w:val="0"/>
      <w:marBottom w:val="0"/>
      <w:divBdr>
        <w:top w:val="none" w:sz="0" w:space="0" w:color="auto"/>
        <w:left w:val="none" w:sz="0" w:space="0" w:color="auto"/>
        <w:bottom w:val="none" w:sz="0" w:space="0" w:color="auto"/>
        <w:right w:val="none" w:sz="0" w:space="0" w:color="auto"/>
      </w:divBdr>
    </w:div>
    <w:div w:id="17750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Russell</dc:creator>
  <cp:lastModifiedBy>Andy Russell</cp:lastModifiedBy>
  <cp:revision>2</cp:revision>
  <cp:lastPrinted>2015-03-13T12:23:00Z</cp:lastPrinted>
  <dcterms:created xsi:type="dcterms:W3CDTF">2015-07-06T09:38:00Z</dcterms:created>
  <dcterms:modified xsi:type="dcterms:W3CDTF">2015-07-06T09:38:00Z</dcterms:modified>
</cp:coreProperties>
</file>