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51" w:rsidRDefault="00350E51" w:rsidP="00350E51">
      <w:pPr>
        <w:pStyle w:val="NoSpacing"/>
        <w:jc w:val="center"/>
      </w:pPr>
      <w:r>
        <w:rPr>
          <w:noProof/>
        </w:rPr>
        <w:drawing>
          <wp:inline distT="0" distB="0" distL="0" distR="0" wp14:anchorId="25B4A486" wp14:editId="1E185E08">
            <wp:extent cx="2790825" cy="962025"/>
            <wp:effectExtent l="0" t="0" r="9525" b="9525"/>
            <wp:docPr id="2" name="Picture 2" descr="S:\Templates\COIC Shields 2014 Flat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COIC Shields 2014 Flat (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350E51" w:rsidRPr="00252322" w:rsidRDefault="00350E51" w:rsidP="00350E51">
      <w:pPr>
        <w:pStyle w:val="NoSpacing"/>
        <w:jc w:val="center"/>
        <w:rPr>
          <w:rFonts w:ascii="Calibri" w:hAnsi="Calibri"/>
          <w:b/>
          <w:smallCaps/>
        </w:rPr>
      </w:pPr>
      <w:r w:rsidRPr="00F475BC">
        <w:rPr>
          <w:rFonts w:ascii="Calibri" w:hAnsi="Calibri"/>
          <w:b/>
          <w:smallCaps/>
        </w:rPr>
        <w:t>The Council of the Inns of Court</w:t>
      </w:r>
    </w:p>
    <w:p w:rsidR="00D24DAB" w:rsidRDefault="00D24DAB" w:rsidP="005E2A67">
      <w:pPr>
        <w:jc w:val="center"/>
      </w:pPr>
    </w:p>
    <w:p w:rsidR="005E2A67" w:rsidRDefault="005E2A67" w:rsidP="005E2A67">
      <w:pPr>
        <w:jc w:val="center"/>
        <w:rPr>
          <w:b/>
          <w:sz w:val="32"/>
          <w:szCs w:val="32"/>
        </w:rPr>
      </w:pPr>
      <w:r>
        <w:rPr>
          <w:b/>
          <w:sz w:val="32"/>
          <w:szCs w:val="32"/>
        </w:rPr>
        <w:t>The Bar Tribunals &amp; Adjudication Service</w:t>
      </w:r>
    </w:p>
    <w:p w:rsidR="005E2A67" w:rsidRDefault="00EF16BF" w:rsidP="005E2A67">
      <w:pPr>
        <w:jc w:val="center"/>
        <w:rPr>
          <w:b/>
          <w:sz w:val="32"/>
          <w:szCs w:val="32"/>
        </w:rPr>
      </w:pPr>
      <w:r>
        <w:rPr>
          <w:b/>
          <w:sz w:val="32"/>
          <w:szCs w:val="32"/>
        </w:rPr>
        <w:t xml:space="preserve">MINUTES OF THE </w:t>
      </w:r>
      <w:r w:rsidR="005E2A67">
        <w:rPr>
          <w:b/>
          <w:sz w:val="32"/>
          <w:szCs w:val="32"/>
        </w:rPr>
        <w:t>STRATEGIC ADVISORY BOARD MEETING</w:t>
      </w:r>
    </w:p>
    <w:p w:rsidR="005E2A67" w:rsidRPr="005E2A67" w:rsidRDefault="006E3607" w:rsidP="005E2A67">
      <w:pPr>
        <w:jc w:val="center"/>
        <w:rPr>
          <w:b/>
          <w:sz w:val="28"/>
          <w:szCs w:val="28"/>
        </w:rPr>
      </w:pPr>
      <w:r>
        <w:rPr>
          <w:b/>
          <w:sz w:val="28"/>
          <w:szCs w:val="28"/>
        </w:rPr>
        <w:t>Tuesday 15</w:t>
      </w:r>
      <w:r w:rsidR="00DF1213" w:rsidRPr="00DF1213">
        <w:rPr>
          <w:b/>
          <w:sz w:val="28"/>
          <w:szCs w:val="28"/>
          <w:vertAlign w:val="superscript"/>
        </w:rPr>
        <w:t>th</w:t>
      </w:r>
      <w:r w:rsidR="00DF1213">
        <w:rPr>
          <w:b/>
          <w:sz w:val="28"/>
          <w:szCs w:val="28"/>
        </w:rPr>
        <w:t xml:space="preserve"> </w:t>
      </w:r>
      <w:r>
        <w:rPr>
          <w:b/>
          <w:sz w:val="28"/>
          <w:szCs w:val="28"/>
        </w:rPr>
        <w:t xml:space="preserve">September </w:t>
      </w:r>
      <w:r w:rsidR="004A3842">
        <w:rPr>
          <w:b/>
          <w:sz w:val="28"/>
          <w:szCs w:val="28"/>
        </w:rPr>
        <w:t>2015</w:t>
      </w:r>
      <w:r w:rsidR="005E2A67">
        <w:rPr>
          <w:b/>
          <w:sz w:val="28"/>
          <w:szCs w:val="28"/>
        </w:rPr>
        <w:t xml:space="preserve"> </w:t>
      </w:r>
    </w:p>
    <w:p w:rsidR="005E2A67" w:rsidRDefault="005E2A67" w:rsidP="005E2A67">
      <w:pPr>
        <w:jc w:val="center"/>
      </w:pPr>
      <w:r>
        <w:t>The Tribunal Suite, 9 Gray’s Inn Square, WC1R 5JF</w:t>
      </w:r>
    </w:p>
    <w:p w:rsidR="005E2A67" w:rsidRDefault="005E2A67" w:rsidP="005E2A67">
      <w:pPr>
        <w:jc w:val="center"/>
        <w:rPr>
          <w:b/>
          <w:sz w:val="24"/>
          <w:szCs w:val="24"/>
        </w:rPr>
      </w:pPr>
    </w:p>
    <w:tbl>
      <w:tblPr>
        <w:tblStyle w:val="TableGrid"/>
        <w:tblW w:w="0" w:type="auto"/>
        <w:tblLook w:val="04A0" w:firstRow="1" w:lastRow="0" w:firstColumn="1" w:lastColumn="0" w:noHBand="0" w:noVBand="1"/>
      </w:tblPr>
      <w:tblGrid>
        <w:gridCol w:w="817"/>
        <w:gridCol w:w="7088"/>
        <w:gridCol w:w="1337"/>
      </w:tblGrid>
      <w:tr w:rsidR="005E2A67" w:rsidRPr="00F77D29" w:rsidTr="00F77D29">
        <w:trPr>
          <w:trHeight w:val="567"/>
        </w:trPr>
        <w:tc>
          <w:tcPr>
            <w:tcW w:w="817" w:type="dxa"/>
          </w:tcPr>
          <w:p w:rsidR="005E2A67" w:rsidRDefault="005E2A67" w:rsidP="00295B25">
            <w:pPr>
              <w:rPr>
                <w:sz w:val="24"/>
                <w:szCs w:val="24"/>
              </w:rPr>
            </w:pPr>
            <w:r w:rsidRPr="00F77D29">
              <w:rPr>
                <w:sz w:val="24"/>
                <w:szCs w:val="24"/>
              </w:rPr>
              <w:t>1</w:t>
            </w: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214421" w:rsidRDefault="00214421" w:rsidP="00295B25">
            <w:pPr>
              <w:rPr>
                <w:sz w:val="24"/>
                <w:szCs w:val="24"/>
              </w:rPr>
            </w:pPr>
          </w:p>
          <w:p w:rsidR="00214421" w:rsidRDefault="00214421" w:rsidP="00295B25">
            <w:pPr>
              <w:rPr>
                <w:sz w:val="24"/>
                <w:szCs w:val="24"/>
              </w:rPr>
            </w:pPr>
          </w:p>
          <w:p w:rsidR="00EC617B" w:rsidRPr="00F77D29" w:rsidRDefault="00EC617B" w:rsidP="00214421">
            <w:pPr>
              <w:rPr>
                <w:sz w:val="24"/>
                <w:szCs w:val="24"/>
              </w:rPr>
            </w:pPr>
          </w:p>
        </w:tc>
        <w:tc>
          <w:tcPr>
            <w:tcW w:w="7088" w:type="dxa"/>
          </w:tcPr>
          <w:p w:rsidR="002F0A41" w:rsidRDefault="002F0A41" w:rsidP="00295B25">
            <w:pPr>
              <w:rPr>
                <w:b/>
                <w:i/>
                <w:sz w:val="24"/>
                <w:szCs w:val="24"/>
              </w:rPr>
            </w:pPr>
            <w:r w:rsidRPr="002F0A41">
              <w:rPr>
                <w:b/>
                <w:i/>
                <w:sz w:val="24"/>
                <w:szCs w:val="24"/>
              </w:rPr>
              <w:t xml:space="preserve">Present: </w:t>
            </w:r>
          </w:p>
          <w:p w:rsidR="002F0A41" w:rsidRDefault="002F0A41" w:rsidP="00295B25">
            <w:pPr>
              <w:rPr>
                <w:i/>
                <w:sz w:val="24"/>
                <w:szCs w:val="24"/>
              </w:rPr>
            </w:pPr>
            <w:r>
              <w:rPr>
                <w:i/>
                <w:sz w:val="24"/>
                <w:szCs w:val="24"/>
              </w:rPr>
              <w:t>Clare Dodgson</w:t>
            </w:r>
            <w:r>
              <w:rPr>
                <w:i/>
                <w:sz w:val="24"/>
                <w:szCs w:val="24"/>
              </w:rPr>
              <w:tab/>
            </w:r>
            <w:r>
              <w:rPr>
                <w:i/>
                <w:sz w:val="24"/>
                <w:szCs w:val="24"/>
              </w:rPr>
              <w:tab/>
              <w:t>Chair</w:t>
            </w:r>
            <w:r w:rsidR="004E7964">
              <w:rPr>
                <w:i/>
                <w:sz w:val="24"/>
                <w:szCs w:val="24"/>
              </w:rPr>
              <w:t xml:space="preserve"> of SAB and Lay Representative</w:t>
            </w:r>
            <w:r>
              <w:rPr>
                <w:i/>
                <w:sz w:val="24"/>
                <w:szCs w:val="24"/>
              </w:rPr>
              <w:t xml:space="preserve"> </w:t>
            </w:r>
          </w:p>
          <w:p w:rsidR="0034661E" w:rsidRDefault="002F0A41" w:rsidP="00295B25">
            <w:pPr>
              <w:rPr>
                <w:i/>
                <w:sz w:val="24"/>
                <w:szCs w:val="24"/>
              </w:rPr>
            </w:pPr>
            <w:r w:rsidRPr="002F0A41">
              <w:rPr>
                <w:i/>
                <w:sz w:val="24"/>
                <w:szCs w:val="24"/>
              </w:rPr>
              <w:t>Vanessa Davie</w:t>
            </w:r>
            <w:r w:rsidR="0034661E">
              <w:rPr>
                <w:i/>
                <w:sz w:val="24"/>
                <w:szCs w:val="24"/>
              </w:rPr>
              <w:t>s</w:t>
            </w:r>
            <w:r w:rsidR="0034661E">
              <w:rPr>
                <w:i/>
                <w:sz w:val="24"/>
                <w:szCs w:val="24"/>
              </w:rPr>
              <w:tab/>
              <w:t>Director</w:t>
            </w:r>
            <w:r w:rsidR="00ED2639">
              <w:rPr>
                <w:i/>
                <w:sz w:val="24"/>
                <w:szCs w:val="24"/>
              </w:rPr>
              <w:t xml:space="preserve"> General</w:t>
            </w:r>
            <w:r w:rsidR="0034661E">
              <w:rPr>
                <w:i/>
                <w:sz w:val="24"/>
                <w:szCs w:val="24"/>
              </w:rPr>
              <w:t>,  Bar Standards Board</w:t>
            </w:r>
            <w:r w:rsidRPr="002F0A41">
              <w:rPr>
                <w:i/>
                <w:sz w:val="24"/>
                <w:szCs w:val="24"/>
              </w:rPr>
              <w:t xml:space="preserve"> </w:t>
            </w:r>
          </w:p>
          <w:p w:rsidR="0034661E" w:rsidRDefault="002F0A41" w:rsidP="00295B25">
            <w:pPr>
              <w:rPr>
                <w:i/>
                <w:sz w:val="24"/>
                <w:szCs w:val="24"/>
              </w:rPr>
            </w:pPr>
            <w:r w:rsidRPr="002F0A41">
              <w:rPr>
                <w:i/>
                <w:sz w:val="24"/>
                <w:szCs w:val="24"/>
              </w:rPr>
              <w:t>Joan Martin</w:t>
            </w:r>
            <w:r w:rsidR="0034661E">
              <w:rPr>
                <w:i/>
                <w:sz w:val="24"/>
                <w:szCs w:val="24"/>
              </w:rPr>
              <w:tab/>
            </w:r>
            <w:r w:rsidR="0034661E">
              <w:rPr>
                <w:i/>
                <w:sz w:val="24"/>
                <w:szCs w:val="24"/>
              </w:rPr>
              <w:tab/>
              <w:t>Lay Member, Tribunal Appointments Body</w:t>
            </w:r>
          </w:p>
          <w:p w:rsidR="00B31E5C" w:rsidRDefault="00B31E5C" w:rsidP="00B31E5C">
            <w:pPr>
              <w:rPr>
                <w:i/>
                <w:sz w:val="24"/>
                <w:szCs w:val="24"/>
              </w:rPr>
            </w:pPr>
            <w:r w:rsidRPr="002F0A41">
              <w:rPr>
                <w:i/>
                <w:sz w:val="24"/>
                <w:szCs w:val="24"/>
              </w:rPr>
              <w:t>Heather Rogers</w:t>
            </w:r>
            <w:r>
              <w:rPr>
                <w:i/>
                <w:sz w:val="24"/>
                <w:szCs w:val="24"/>
              </w:rPr>
              <w:tab/>
              <w:t>Interim Chair, Inns</w:t>
            </w:r>
            <w:r w:rsidR="00473C71">
              <w:rPr>
                <w:i/>
                <w:sz w:val="24"/>
                <w:szCs w:val="24"/>
              </w:rPr>
              <w:t>’</w:t>
            </w:r>
            <w:r>
              <w:rPr>
                <w:i/>
                <w:sz w:val="24"/>
                <w:szCs w:val="24"/>
              </w:rPr>
              <w:t xml:space="preserve"> Conduct Committee</w:t>
            </w:r>
          </w:p>
          <w:p w:rsidR="006E3607" w:rsidRPr="002F0A41" w:rsidRDefault="006E3607" w:rsidP="006E3607">
            <w:pPr>
              <w:rPr>
                <w:i/>
                <w:sz w:val="24"/>
                <w:szCs w:val="24"/>
              </w:rPr>
            </w:pPr>
            <w:r>
              <w:rPr>
                <w:i/>
                <w:sz w:val="24"/>
                <w:szCs w:val="24"/>
              </w:rPr>
              <w:t>Stuart Sleeman</w:t>
            </w:r>
            <w:r>
              <w:rPr>
                <w:i/>
                <w:sz w:val="24"/>
                <w:szCs w:val="24"/>
              </w:rPr>
              <w:tab/>
              <w:t>Chair, Disciplinary Tribunal Service</w:t>
            </w:r>
          </w:p>
          <w:p w:rsidR="002F0A41" w:rsidRPr="002F0A41" w:rsidRDefault="002F0A41" w:rsidP="00295B25">
            <w:pPr>
              <w:rPr>
                <w:i/>
                <w:sz w:val="24"/>
                <w:szCs w:val="24"/>
              </w:rPr>
            </w:pPr>
          </w:p>
          <w:p w:rsidR="00671B36" w:rsidRDefault="002F0A41" w:rsidP="00295B25">
            <w:pPr>
              <w:rPr>
                <w:b/>
                <w:i/>
                <w:sz w:val="24"/>
                <w:szCs w:val="24"/>
              </w:rPr>
            </w:pPr>
            <w:r w:rsidRPr="002F0A41">
              <w:rPr>
                <w:b/>
                <w:i/>
                <w:sz w:val="24"/>
                <w:szCs w:val="24"/>
              </w:rPr>
              <w:t xml:space="preserve">Apologies: </w:t>
            </w:r>
          </w:p>
          <w:p w:rsidR="00DF1213" w:rsidRDefault="00DF1213" w:rsidP="00DF1213">
            <w:pPr>
              <w:rPr>
                <w:i/>
                <w:sz w:val="24"/>
                <w:szCs w:val="24"/>
              </w:rPr>
            </w:pPr>
            <w:r w:rsidRPr="002F0A41">
              <w:rPr>
                <w:i/>
                <w:sz w:val="24"/>
                <w:szCs w:val="24"/>
              </w:rPr>
              <w:t>Malcolm Cohen</w:t>
            </w:r>
            <w:r>
              <w:rPr>
                <w:i/>
                <w:sz w:val="24"/>
                <w:szCs w:val="24"/>
              </w:rPr>
              <w:tab/>
              <w:t>Lay Board Member, Bar Standards Board</w:t>
            </w:r>
          </w:p>
          <w:p w:rsidR="00DF1213" w:rsidRDefault="00DF1213" w:rsidP="00DF1213">
            <w:pPr>
              <w:rPr>
                <w:i/>
                <w:sz w:val="24"/>
                <w:szCs w:val="24"/>
              </w:rPr>
            </w:pPr>
            <w:r w:rsidRPr="002F0A41">
              <w:rPr>
                <w:i/>
                <w:sz w:val="24"/>
                <w:szCs w:val="24"/>
              </w:rPr>
              <w:t>Emir Feisal</w:t>
            </w:r>
            <w:r>
              <w:rPr>
                <w:i/>
                <w:sz w:val="24"/>
                <w:szCs w:val="24"/>
              </w:rPr>
              <w:tab/>
            </w:r>
            <w:r>
              <w:rPr>
                <w:i/>
                <w:sz w:val="24"/>
                <w:szCs w:val="24"/>
              </w:rPr>
              <w:tab/>
              <w:t>Member, Inns</w:t>
            </w:r>
            <w:r w:rsidR="00473C71">
              <w:rPr>
                <w:i/>
                <w:sz w:val="24"/>
                <w:szCs w:val="24"/>
              </w:rPr>
              <w:t>’</w:t>
            </w:r>
            <w:r>
              <w:rPr>
                <w:i/>
                <w:sz w:val="24"/>
                <w:szCs w:val="24"/>
              </w:rPr>
              <w:t xml:space="preserve"> Conduct Committee</w:t>
            </w:r>
          </w:p>
          <w:p w:rsidR="006E3607" w:rsidRDefault="006E3607" w:rsidP="006E3607">
            <w:pPr>
              <w:rPr>
                <w:i/>
                <w:sz w:val="24"/>
                <w:szCs w:val="24"/>
              </w:rPr>
            </w:pPr>
            <w:r w:rsidRPr="002F0A41">
              <w:rPr>
                <w:i/>
                <w:sz w:val="24"/>
                <w:szCs w:val="24"/>
              </w:rPr>
              <w:t>Sheila Hollingworth</w:t>
            </w:r>
            <w:r>
              <w:rPr>
                <w:i/>
                <w:sz w:val="24"/>
                <w:szCs w:val="24"/>
              </w:rPr>
              <w:tab/>
              <w:t xml:space="preserve">Panellist, Disciplinary Tribunal Pool </w:t>
            </w:r>
          </w:p>
          <w:p w:rsidR="00B31E5C" w:rsidRPr="002F0A41" w:rsidRDefault="00B31E5C" w:rsidP="00295B25">
            <w:pPr>
              <w:rPr>
                <w:i/>
                <w:sz w:val="24"/>
                <w:szCs w:val="24"/>
              </w:rPr>
            </w:pPr>
          </w:p>
          <w:p w:rsidR="001D28F0" w:rsidRDefault="002F0A41" w:rsidP="00295B25">
            <w:pPr>
              <w:rPr>
                <w:b/>
                <w:i/>
                <w:sz w:val="24"/>
                <w:szCs w:val="24"/>
              </w:rPr>
            </w:pPr>
            <w:r w:rsidRPr="002F0A41">
              <w:rPr>
                <w:b/>
                <w:i/>
                <w:sz w:val="24"/>
                <w:szCs w:val="24"/>
              </w:rPr>
              <w:t xml:space="preserve">In Attendance: </w:t>
            </w:r>
          </w:p>
          <w:p w:rsidR="006E3607" w:rsidRDefault="006E3607" w:rsidP="006E3607">
            <w:pPr>
              <w:rPr>
                <w:i/>
                <w:sz w:val="24"/>
                <w:szCs w:val="24"/>
              </w:rPr>
            </w:pPr>
            <w:r>
              <w:rPr>
                <w:i/>
                <w:sz w:val="24"/>
                <w:szCs w:val="24"/>
              </w:rPr>
              <w:t>Sara Jagger</w:t>
            </w:r>
            <w:r>
              <w:rPr>
                <w:i/>
                <w:sz w:val="24"/>
                <w:szCs w:val="24"/>
              </w:rPr>
              <w:tab/>
            </w:r>
            <w:r>
              <w:rPr>
                <w:i/>
                <w:sz w:val="24"/>
                <w:szCs w:val="24"/>
              </w:rPr>
              <w:tab/>
              <w:t>Director of Professional Conduct, BSB</w:t>
            </w:r>
          </w:p>
          <w:p w:rsidR="006E3607" w:rsidRPr="002F0A41" w:rsidRDefault="006E3607" w:rsidP="006E3607">
            <w:pPr>
              <w:rPr>
                <w:i/>
                <w:sz w:val="24"/>
                <w:szCs w:val="24"/>
              </w:rPr>
            </w:pPr>
            <w:r>
              <w:rPr>
                <w:i/>
                <w:sz w:val="24"/>
                <w:szCs w:val="24"/>
              </w:rPr>
              <w:t>John Hall</w:t>
            </w:r>
            <w:r>
              <w:rPr>
                <w:i/>
                <w:sz w:val="24"/>
                <w:szCs w:val="24"/>
              </w:rPr>
              <w:tab/>
            </w:r>
            <w:r>
              <w:rPr>
                <w:i/>
                <w:sz w:val="24"/>
                <w:szCs w:val="24"/>
              </w:rPr>
              <w:tab/>
              <w:t>Business Support Officer, BSB</w:t>
            </w:r>
          </w:p>
          <w:p w:rsidR="00671B36" w:rsidRDefault="002F0A41" w:rsidP="00295B25">
            <w:pPr>
              <w:rPr>
                <w:i/>
                <w:sz w:val="24"/>
                <w:szCs w:val="24"/>
              </w:rPr>
            </w:pPr>
            <w:r w:rsidRPr="002F0A41">
              <w:rPr>
                <w:i/>
                <w:sz w:val="24"/>
                <w:szCs w:val="24"/>
              </w:rPr>
              <w:t>Andy Russell</w:t>
            </w:r>
            <w:r w:rsidR="001D28F0">
              <w:rPr>
                <w:i/>
                <w:sz w:val="24"/>
                <w:szCs w:val="24"/>
              </w:rPr>
              <w:tab/>
            </w:r>
            <w:r w:rsidR="001D28F0">
              <w:rPr>
                <w:i/>
                <w:sz w:val="24"/>
                <w:szCs w:val="24"/>
              </w:rPr>
              <w:tab/>
              <w:t>Registrar</w:t>
            </w:r>
            <w:r w:rsidR="004E7964">
              <w:rPr>
                <w:i/>
                <w:sz w:val="24"/>
                <w:szCs w:val="24"/>
              </w:rPr>
              <w:t>, BTAS</w:t>
            </w:r>
          </w:p>
          <w:p w:rsidR="002F0A41" w:rsidRDefault="002F0A41" w:rsidP="00295B25">
            <w:pPr>
              <w:rPr>
                <w:i/>
                <w:sz w:val="24"/>
                <w:szCs w:val="24"/>
              </w:rPr>
            </w:pPr>
            <w:r w:rsidRPr="002F0A41">
              <w:rPr>
                <w:i/>
                <w:sz w:val="24"/>
                <w:szCs w:val="24"/>
              </w:rPr>
              <w:t>James Wakefield</w:t>
            </w:r>
            <w:r w:rsidR="00671B36">
              <w:rPr>
                <w:i/>
                <w:sz w:val="24"/>
                <w:szCs w:val="24"/>
              </w:rPr>
              <w:tab/>
              <w:t>Director, COIC</w:t>
            </w:r>
          </w:p>
          <w:p w:rsidR="002F0A41" w:rsidRPr="002F0A41" w:rsidRDefault="002F0A41" w:rsidP="006E3607">
            <w:pPr>
              <w:rPr>
                <w:sz w:val="24"/>
                <w:szCs w:val="24"/>
              </w:rPr>
            </w:pPr>
          </w:p>
        </w:tc>
        <w:tc>
          <w:tcPr>
            <w:tcW w:w="1337" w:type="dxa"/>
          </w:tcPr>
          <w:p w:rsidR="005E2A67" w:rsidRPr="00F77D29" w:rsidRDefault="005E2A67" w:rsidP="00295B25">
            <w:pPr>
              <w:rPr>
                <w:sz w:val="24"/>
                <w:szCs w:val="24"/>
              </w:rPr>
            </w:pP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2</w:t>
            </w:r>
          </w:p>
          <w:p w:rsidR="003674B5" w:rsidRDefault="003674B5" w:rsidP="00295B25">
            <w:pPr>
              <w:rPr>
                <w:sz w:val="24"/>
                <w:szCs w:val="24"/>
              </w:rPr>
            </w:pPr>
          </w:p>
          <w:p w:rsidR="003674B5" w:rsidRDefault="003674B5" w:rsidP="00295B25">
            <w:pPr>
              <w:rPr>
                <w:sz w:val="24"/>
                <w:szCs w:val="24"/>
              </w:rPr>
            </w:pPr>
          </w:p>
          <w:p w:rsidR="003674B5" w:rsidRPr="00F77D29" w:rsidRDefault="003674B5" w:rsidP="00295B25">
            <w:pPr>
              <w:rPr>
                <w:sz w:val="24"/>
                <w:szCs w:val="24"/>
              </w:rPr>
            </w:pPr>
          </w:p>
        </w:tc>
        <w:tc>
          <w:tcPr>
            <w:tcW w:w="7088" w:type="dxa"/>
          </w:tcPr>
          <w:p w:rsidR="005E2A67" w:rsidRPr="00552C83" w:rsidRDefault="00295B25" w:rsidP="00295B25">
            <w:pPr>
              <w:rPr>
                <w:b/>
                <w:sz w:val="24"/>
                <w:szCs w:val="24"/>
              </w:rPr>
            </w:pPr>
            <w:r w:rsidRPr="00552C83">
              <w:rPr>
                <w:b/>
                <w:sz w:val="24"/>
                <w:szCs w:val="24"/>
              </w:rPr>
              <w:t>Minutes of the Last Meeting</w:t>
            </w:r>
          </w:p>
          <w:p w:rsidR="00EC617B" w:rsidRPr="00552C83" w:rsidRDefault="00EC617B" w:rsidP="00295B25">
            <w:pPr>
              <w:rPr>
                <w:b/>
                <w:sz w:val="24"/>
                <w:szCs w:val="24"/>
              </w:rPr>
            </w:pPr>
          </w:p>
          <w:p w:rsidR="00295B25" w:rsidRPr="006E3607" w:rsidRDefault="00EC617B" w:rsidP="004A6EB7">
            <w:pPr>
              <w:rPr>
                <w:i/>
                <w:sz w:val="24"/>
                <w:szCs w:val="24"/>
              </w:rPr>
            </w:pPr>
            <w:r w:rsidRPr="00552C83">
              <w:rPr>
                <w:sz w:val="24"/>
                <w:szCs w:val="24"/>
              </w:rPr>
              <w:t>The</w:t>
            </w:r>
            <w:r w:rsidR="00295B25" w:rsidRPr="00552C83">
              <w:rPr>
                <w:sz w:val="24"/>
                <w:szCs w:val="24"/>
              </w:rPr>
              <w:t xml:space="preserve"> minutes of the meeting held on </w:t>
            </w:r>
            <w:r w:rsidR="006E3607">
              <w:rPr>
                <w:sz w:val="24"/>
                <w:szCs w:val="24"/>
              </w:rPr>
              <w:t>29</w:t>
            </w:r>
            <w:r w:rsidR="006E3607" w:rsidRPr="006E3607">
              <w:rPr>
                <w:sz w:val="24"/>
                <w:szCs w:val="24"/>
                <w:vertAlign w:val="superscript"/>
              </w:rPr>
              <w:t>th</w:t>
            </w:r>
            <w:r w:rsidR="006E3607">
              <w:rPr>
                <w:sz w:val="24"/>
                <w:szCs w:val="24"/>
              </w:rPr>
              <w:t xml:space="preserve"> June</w:t>
            </w:r>
            <w:r w:rsidR="00DF1213">
              <w:rPr>
                <w:sz w:val="24"/>
                <w:szCs w:val="24"/>
              </w:rPr>
              <w:t xml:space="preserve"> 2015 were confirmed</w:t>
            </w:r>
            <w:r w:rsidR="00214421">
              <w:rPr>
                <w:sz w:val="24"/>
                <w:szCs w:val="24"/>
              </w:rPr>
              <w:t xml:space="preserve"> and will be placed on the BTAS website</w:t>
            </w:r>
            <w:r w:rsidR="00DF1213">
              <w:rPr>
                <w:sz w:val="24"/>
                <w:szCs w:val="24"/>
              </w:rPr>
              <w:t xml:space="preserve">, subject to </w:t>
            </w:r>
            <w:r w:rsidR="006E3607">
              <w:rPr>
                <w:sz w:val="24"/>
                <w:szCs w:val="24"/>
              </w:rPr>
              <w:t>the reference to “</w:t>
            </w:r>
            <w:r w:rsidR="006E3607">
              <w:rPr>
                <w:i/>
                <w:sz w:val="24"/>
                <w:szCs w:val="24"/>
              </w:rPr>
              <w:t xml:space="preserve">Registrars’” </w:t>
            </w:r>
            <w:r w:rsidR="006E3607">
              <w:rPr>
                <w:sz w:val="24"/>
                <w:szCs w:val="24"/>
              </w:rPr>
              <w:t>in minute 6 being corrected to read “</w:t>
            </w:r>
            <w:r w:rsidR="006E3607">
              <w:rPr>
                <w:i/>
                <w:sz w:val="24"/>
                <w:szCs w:val="24"/>
              </w:rPr>
              <w:t>Registrar’s”.</w:t>
            </w:r>
          </w:p>
          <w:p w:rsidR="004A6EB7" w:rsidRPr="00F77D29" w:rsidRDefault="004A6EB7" w:rsidP="004A6EB7">
            <w:pPr>
              <w:rPr>
                <w:sz w:val="24"/>
                <w:szCs w:val="24"/>
              </w:rPr>
            </w:pPr>
          </w:p>
        </w:tc>
        <w:tc>
          <w:tcPr>
            <w:tcW w:w="1337" w:type="dxa"/>
          </w:tcPr>
          <w:p w:rsidR="00214421" w:rsidRDefault="00214421" w:rsidP="00295B25">
            <w:pPr>
              <w:rPr>
                <w:sz w:val="24"/>
                <w:szCs w:val="24"/>
              </w:rPr>
            </w:pPr>
          </w:p>
          <w:p w:rsidR="00214421" w:rsidRDefault="00214421" w:rsidP="00295B25">
            <w:pPr>
              <w:rPr>
                <w:sz w:val="24"/>
                <w:szCs w:val="24"/>
              </w:rPr>
            </w:pPr>
          </w:p>
          <w:p w:rsidR="005E2A67" w:rsidRPr="00F77D29" w:rsidRDefault="00295B25" w:rsidP="00295B25">
            <w:pPr>
              <w:rPr>
                <w:sz w:val="24"/>
                <w:szCs w:val="24"/>
              </w:rPr>
            </w:pPr>
            <w:r w:rsidRPr="00F77D29">
              <w:rPr>
                <w:sz w:val="24"/>
                <w:szCs w:val="24"/>
              </w:rPr>
              <w:t>Annex A</w:t>
            </w: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3</w:t>
            </w: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AE5D93" w:rsidRPr="00F77D29" w:rsidRDefault="00AE5D9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Actions from the Last Meeting</w:t>
            </w:r>
          </w:p>
          <w:p w:rsidR="00A44D03" w:rsidRPr="00F77D29" w:rsidRDefault="00A44D03" w:rsidP="00214421">
            <w:pPr>
              <w:rPr>
                <w:sz w:val="24"/>
                <w:szCs w:val="24"/>
              </w:rPr>
            </w:pPr>
          </w:p>
          <w:p w:rsidR="00295B25" w:rsidRDefault="00ED2639" w:rsidP="004A6EB7">
            <w:pPr>
              <w:rPr>
                <w:rFonts w:cs="Arial"/>
                <w:sz w:val="24"/>
                <w:szCs w:val="24"/>
              </w:rPr>
            </w:pPr>
            <w:r>
              <w:rPr>
                <w:rFonts w:cs="Arial"/>
                <w:sz w:val="24"/>
                <w:szCs w:val="24"/>
              </w:rPr>
              <w:t xml:space="preserve">The Board noted the update on actions from the last meeting as detailed in </w:t>
            </w:r>
            <w:r w:rsidR="004A6EB7">
              <w:rPr>
                <w:rFonts w:cs="Arial"/>
                <w:sz w:val="24"/>
                <w:szCs w:val="24"/>
              </w:rPr>
              <w:t>Annex B</w:t>
            </w:r>
            <w:r>
              <w:rPr>
                <w:rFonts w:cs="Arial"/>
                <w:sz w:val="24"/>
                <w:szCs w:val="24"/>
              </w:rPr>
              <w:t>.</w:t>
            </w:r>
          </w:p>
          <w:p w:rsidR="00D24DAB" w:rsidRDefault="00D24DAB" w:rsidP="004A6EB7">
            <w:pPr>
              <w:rPr>
                <w:rFonts w:cs="Arial"/>
                <w:sz w:val="24"/>
                <w:szCs w:val="24"/>
              </w:rPr>
            </w:pPr>
          </w:p>
          <w:p w:rsidR="00D24DAB" w:rsidRDefault="006E3607" w:rsidP="0005246F">
            <w:pPr>
              <w:rPr>
                <w:color w:val="FF0000"/>
                <w:sz w:val="24"/>
                <w:szCs w:val="24"/>
              </w:rPr>
            </w:pPr>
            <w:r>
              <w:rPr>
                <w:rFonts w:cs="Arial"/>
                <w:sz w:val="24"/>
                <w:szCs w:val="24"/>
              </w:rPr>
              <w:t xml:space="preserve">It was agreed that </w:t>
            </w:r>
            <w:r w:rsidR="00AA7B22">
              <w:rPr>
                <w:rFonts w:cs="Arial"/>
                <w:sz w:val="24"/>
                <w:szCs w:val="24"/>
              </w:rPr>
              <w:t xml:space="preserve">an update on </w:t>
            </w:r>
            <w:r>
              <w:rPr>
                <w:rFonts w:cs="Arial"/>
                <w:sz w:val="24"/>
                <w:szCs w:val="24"/>
              </w:rPr>
              <w:t xml:space="preserve">those actions being carried forward </w:t>
            </w:r>
            <w:r>
              <w:rPr>
                <w:rFonts w:cs="Arial"/>
                <w:sz w:val="24"/>
                <w:szCs w:val="24"/>
              </w:rPr>
              <w:lastRenderedPageBreak/>
              <w:t xml:space="preserve">to a future meeting </w:t>
            </w:r>
            <w:r w:rsidR="00AA7B22">
              <w:rPr>
                <w:rFonts w:cs="Arial"/>
                <w:sz w:val="24"/>
                <w:szCs w:val="24"/>
              </w:rPr>
              <w:t>should only be reported when the action became due.</w:t>
            </w:r>
            <w:r w:rsidR="00AA7B22">
              <w:rPr>
                <w:rFonts w:cs="Arial"/>
                <w:sz w:val="24"/>
                <w:szCs w:val="24"/>
              </w:rPr>
              <w:tab/>
            </w:r>
            <w:r w:rsidR="00AA7B22">
              <w:rPr>
                <w:rFonts w:cs="Arial"/>
                <w:sz w:val="24"/>
                <w:szCs w:val="24"/>
              </w:rPr>
              <w:tab/>
            </w:r>
            <w:r w:rsidR="00AA7B22">
              <w:rPr>
                <w:rFonts w:cs="Arial"/>
                <w:sz w:val="24"/>
                <w:szCs w:val="24"/>
              </w:rPr>
              <w:tab/>
            </w:r>
            <w:r w:rsidR="00AA7B22">
              <w:rPr>
                <w:rFonts w:cs="Arial"/>
                <w:sz w:val="24"/>
                <w:szCs w:val="24"/>
              </w:rPr>
              <w:tab/>
            </w:r>
            <w:r w:rsidR="00AA7B22">
              <w:rPr>
                <w:rFonts w:cs="Arial"/>
                <w:sz w:val="24"/>
                <w:szCs w:val="24"/>
              </w:rPr>
              <w:tab/>
            </w:r>
            <w:r w:rsidR="00AA7B22">
              <w:rPr>
                <w:rFonts w:cs="Arial"/>
                <w:sz w:val="24"/>
                <w:szCs w:val="24"/>
              </w:rPr>
              <w:tab/>
            </w:r>
            <w:r w:rsidR="0005246F" w:rsidRPr="0005246F">
              <w:rPr>
                <w:b/>
                <w:color w:val="FF0000"/>
                <w:sz w:val="24"/>
                <w:szCs w:val="24"/>
              </w:rPr>
              <w:t>Action 1: AR</w:t>
            </w:r>
            <w:r w:rsidR="00D24DAB" w:rsidRPr="0005246F">
              <w:rPr>
                <w:color w:val="FF0000"/>
                <w:sz w:val="24"/>
                <w:szCs w:val="24"/>
              </w:rPr>
              <w:t xml:space="preserve"> </w:t>
            </w:r>
          </w:p>
          <w:p w:rsidR="00AA7B22" w:rsidRPr="00AA7B22" w:rsidRDefault="00AA7B22" w:rsidP="0005246F">
            <w:pPr>
              <w:rPr>
                <w:sz w:val="24"/>
                <w:szCs w:val="24"/>
              </w:rPr>
            </w:pPr>
          </w:p>
        </w:tc>
        <w:tc>
          <w:tcPr>
            <w:tcW w:w="1337" w:type="dxa"/>
          </w:tcPr>
          <w:p w:rsidR="00A44D03" w:rsidRPr="00F77D29" w:rsidRDefault="00A44D03" w:rsidP="00295B25">
            <w:pPr>
              <w:rPr>
                <w:sz w:val="24"/>
                <w:szCs w:val="24"/>
              </w:rPr>
            </w:pPr>
          </w:p>
          <w:p w:rsidR="00A44D03" w:rsidRPr="00F77D29" w:rsidRDefault="00A44D03" w:rsidP="00295B25">
            <w:pPr>
              <w:rPr>
                <w:sz w:val="24"/>
                <w:szCs w:val="24"/>
              </w:rPr>
            </w:pPr>
          </w:p>
          <w:p w:rsidR="005E2A67" w:rsidRPr="00F77D29" w:rsidRDefault="00295B25" w:rsidP="00ED2639">
            <w:pPr>
              <w:rPr>
                <w:sz w:val="24"/>
                <w:szCs w:val="24"/>
              </w:rPr>
            </w:pPr>
            <w:r w:rsidRPr="00F77D29">
              <w:rPr>
                <w:sz w:val="24"/>
                <w:szCs w:val="24"/>
              </w:rPr>
              <w:t>Annex B</w:t>
            </w:r>
          </w:p>
        </w:tc>
      </w:tr>
      <w:tr w:rsidR="005E2A67" w:rsidRPr="00F77D29" w:rsidTr="00F77D29">
        <w:trPr>
          <w:trHeight w:val="567"/>
        </w:trPr>
        <w:tc>
          <w:tcPr>
            <w:tcW w:w="817" w:type="dxa"/>
          </w:tcPr>
          <w:p w:rsidR="005E2A67" w:rsidRPr="00F77D29" w:rsidRDefault="005E2A67" w:rsidP="00295B25">
            <w:pPr>
              <w:rPr>
                <w:sz w:val="24"/>
                <w:szCs w:val="24"/>
              </w:rPr>
            </w:pPr>
            <w:r w:rsidRPr="00F77D29">
              <w:rPr>
                <w:sz w:val="24"/>
                <w:szCs w:val="24"/>
              </w:rPr>
              <w:lastRenderedPageBreak/>
              <w:t>4</w:t>
            </w:r>
          </w:p>
          <w:p w:rsidR="006014EC" w:rsidRPr="00F77D29" w:rsidRDefault="006014EC" w:rsidP="00295B25">
            <w:pPr>
              <w:rPr>
                <w:sz w:val="24"/>
                <w:szCs w:val="24"/>
              </w:rPr>
            </w:pPr>
          </w:p>
          <w:p w:rsidR="006014EC" w:rsidRDefault="006014EC" w:rsidP="00295B25">
            <w:pPr>
              <w:rPr>
                <w:sz w:val="24"/>
                <w:szCs w:val="24"/>
              </w:rPr>
            </w:pPr>
            <w:r w:rsidRPr="00F77D29">
              <w:rPr>
                <w:sz w:val="24"/>
                <w:szCs w:val="24"/>
              </w:rPr>
              <w:t>4.1</w:t>
            </w:r>
          </w:p>
          <w:p w:rsidR="004A6EB7" w:rsidRDefault="004A6EB7" w:rsidP="00295B25">
            <w:pPr>
              <w:rPr>
                <w:sz w:val="24"/>
                <w:szCs w:val="24"/>
              </w:rPr>
            </w:pPr>
          </w:p>
          <w:p w:rsidR="004A6EB7" w:rsidRDefault="004A6EB7" w:rsidP="00295B25">
            <w:pPr>
              <w:rPr>
                <w:sz w:val="24"/>
                <w:szCs w:val="24"/>
              </w:rPr>
            </w:pPr>
          </w:p>
          <w:p w:rsidR="00ED474D" w:rsidRDefault="00ED474D" w:rsidP="00295B25">
            <w:pPr>
              <w:rPr>
                <w:sz w:val="24"/>
                <w:szCs w:val="24"/>
              </w:rPr>
            </w:pPr>
          </w:p>
          <w:p w:rsidR="004A6EB7" w:rsidRDefault="004A6EB7" w:rsidP="00295B25">
            <w:pPr>
              <w:rPr>
                <w:sz w:val="24"/>
                <w:szCs w:val="24"/>
              </w:rPr>
            </w:pPr>
          </w:p>
          <w:p w:rsidR="007A778C" w:rsidRDefault="007A778C"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CE46B3" w:rsidRDefault="00CE46B3" w:rsidP="00295B25">
            <w:pPr>
              <w:rPr>
                <w:sz w:val="24"/>
                <w:szCs w:val="24"/>
              </w:rPr>
            </w:pPr>
          </w:p>
          <w:p w:rsidR="008853EE" w:rsidRDefault="008853EE" w:rsidP="00295B25">
            <w:pPr>
              <w:rPr>
                <w:sz w:val="24"/>
                <w:szCs w:val="24"/>
              </w:rPr>
            </w:pPr>
          </w:p>
          <w:p w:rsidR="008853EE" w:rsidRDefault="008853EE" w:rsidP="00295B25">
            <w:pPr>
              <w:rPr>
                <w:sz w:val="24"/>
                <w:szCs w:val="24"/>
              </w:rPr>
            </w:pPr>
          </w:p>
          <w:p w:rsidR="008853EE" w:rsidRDefault="008853EE" w:rsidP="00295B25">
            <w:pPr>
              <w:rPr>
                <w:sz w:val="24"/>
                <w:szCs w:val="24"/>
              </w:rPr>
            </w:pPr>
          </w:p>
          <w:p w:rsidR="00CE46B3" w:rsidRDefault="00CE46B3" w:rsidP="00295B25">
            <w:pPr>
              <w:rPr>
                <w:sz w:val="24"/>
                <w:szCs w:val="24"/>
              </w:rPr>
            </w:pPr>
          </w:p>
          <w:p w:rsidR="00EA49A7" w:rsidRDefault="00EA49A7" w:rsidP="00295B25">
            <w:pPr>
              <w:rPr>
                <w:sz w:val="24"/>
                <w:szCs w:val="24"/>
              </w:rPr>
            </w:pPr>
          </w:p>
          <w:p w:rsidR="00EA49A7" w:rsidRDefault="00EA49A7" w:rsidP="00295B25">
            <w:pPr>
              <w:rPr>
                <w:sz w:val="24"/>
                <w:szCs w:val="24"/>
              </w:rPr>
            </w:pPr>
          </w:p>
          <w:p w:rsidR="009744C6" w:rsidRDefault="009744C6" w:rsidP="00295B25">
            <w:pPr>
              <w:rPr>
                <w:sz w:val="24"/>
                <w:szCs w:val="24"/>
              </w:rPr>
            </w:pPr>
          </w:p>
          <w:p w:rsidR="009744C6" w:rsidRDefault="009744C6" w:rsidP="00295B25">
            <w:pPr>
              <w:rPr>
                <w:sz w:val="24"/>
                <w:szCs w:val="24"/>
              </w:rPr>
            </w:pPr>
          </w:p>
          <w:p w:rsidR="009744C6" w:rsidRDefault="009744C6" w:rsidP="00295B25">
            <w:pPr>
              <w:rPr>
                <w:sz w:val="24"/>
                <w:szCs w:val="24"/>
              </w:rPr>
            </w:pPr>
          </w:p>
          <w:p w:rsidR="00EA49A7" w:rsidRDefault="00EA49A7" w:rsidP="00295B25">
            <w:pPr>
              <w:rPr>
                <w:sz w:val="24"/>
                <w:szCs w:val="24"/>
              </w:rPr>
            </w:pPr>
          </w:p>
          <w:p w:rsidR="007A778C" w:rsidRDefault="007A778C" w:rsidP="00295B25">
            <w:pPr>
              <w:rPr>
                <w:sz w:val="24"/>
                <w:szCs w:val="24"/>
              </w:rPr>
            </w:pPr>
          </w:p>
          <w:p w:rsidR="004A6EB7" w:rsidRDefault="004A6EB7" w:rsidP="00295B25">
            <w:pPr>
              <w:rPr>
                <w:sz w:val="24"/>
                <w:szCs w:val="24"/>
              </w:rPr>
            </w:pPr>
          </w:p>
          <w:p w:rsidR="00DE410F" w:rsidRDefault="00DE410F" w:rsidP="00295B25">
            <w:pPr>
              <w:rPr>
                <w:sz w:val="24"/>
                <w:szCs w:val="24"/>
              </w:rPr>
            </w:pPr>
          </w:p>
          <w:p w:rsidR="00DE410F" w:rsidRDefault="00DE410F" w:rsidP="00295B25">
            <w:pPr>
              <w:rPr>
                <w:sz w:val="24"/>
                <w:szCs w:val="24"/>
              </w:rPr>
            </w:pPr>
          </w:p>
          <w:p w:rsidR="004A6EB7" w:rsidRDefault="004A6EB7" w:rsidP="00295B25">
            <w:pPr>
              <w:rPr>
                <w:sz w:val="24"/>
                <w:szCs w:val="24"/>
              </w:rPr>
            </w:pPr>
            <w:r>
              <w:rPr>
                <w:sz w:val="24"/>
                <w:szCs w:val="24"/>
              </w:rPr>
              <w:t>4.2</w:t>
            </w:r>
          </w:p>
          <w:p w:rsidR="0042272E" w:rsidRDefault="0042272E" w:rsidP="00295B25">
            <w:pPr>
              <w:rPr>
                <w:sz w:val="24"/>
                <w:szCs w:val="24"/>
              </w:rPr>
            </w:pPr>
          </w:p>
          <w:p w:rsidR="001609B3" w:rsidRPr="00F77D29" w:rsidRDefault="001609B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Matters Arising</w:t>
            </w:r>
            <w:r w:rsidR="00D24FFD">
              <w:rPr>
                <w:b/>
                <w:sz w:val="24"/>
                <w:szCs w:val="24"/>
              </w:rPr>
              <w:t xml:space="preserve"> from the Minutes</w:t>
            </w:r>
          </w:p>
          <w:p w:rsidR="001609B3" w:rsidRDefault="001609B3" w:rsidP="00AE5D93">
            <w:pPr>
              <w:rPr>
                <w:sz w:val="24"/>
                <w:szCs w:val="24"/>
              </w:rPr>
            </w:pPr>
          </w:p>
          <w:p w:rsidR="00ED474D" w:rsidRDefault="0005246F" w:rsidP="004A6EB7">
            <w:pPr>
              <w:rPr>
                <w:sz w:val="24"/>
                <w:szCs w:val="24"/>
              </w:rPr>
            </w:pPr>
            <w:r>
              <w:rPr>
                <w:sz w:val="24"/>
                <w:szCs w:val="24"/>
              </w:rPr>
              <w:t>Inns’ Conduct Committee Rules (Minute 4</w:t>
            </w:r>
            <w:r w:rsidR="004A6EB7">
              <w:rPr>
                <w:sz w:val="24"/>
                <w:szCs w:val="24"/>
              </w:rPr>
              <w:t>.</w:t>
            </w:r>
            <w:r w:rsidR="00970675">
              <w:rPr>
                <w:sz w:val="24"/>
                <w:szCs w:val="24"/>
              </w:rPr>
              <w:t>1</w:t>
            </w:r>
            <w:r w:rsidR="004A6EB7">
              <w:rPr>
                <w:sz w:val="24"/>
                <w:szCs w:val="24"/>
              </w:rPr>
              <w:t xml:space="preserve">, </w:t>
            </w:r>
            <w:r w:rsidR="00970675">
              <w:rPr>
                <w:sz w:val="24"/>
                <w:szCs w:val="24"/>
              </w:rPr>
              <w:t>29.06.15</w:t>
            </w:r>
            <w:r w:rsidR="004A6EB7">
              <w:rPr>
                <w:sz w:val="24"/>
                <w:szCs w:val="24"/>
              </w:rPr>
              <w:t xml:space="preserve"> refers) – </w:t>
            </w:r>
          </w:p>
          <w:p w:rsidR="00EA49A7" w:rsidRDefault="00EA49A7" w:rsidP="004A6EB7">
            <w:pPr>
              <w:rPr>
                <w:sz w:val="24"/>
                <w:szCs w:val="24"/>
              </w:rPr>
            </w:pPr>
          </w:p>
          <w:p w:rsidR="00EA49A7" w:rsidRDefault="004A6EB7" w:rsidP="004A6EB7">
            <w:pPr>
              <w:rPr>
                <w:sz w:val="24"/>
                <w:szCs w:val="24"/>
              </w:rPr>
            </w:pPr>
            <w:r>
              <w:rPr>
                <w:sz w:val="24"/>
                <w:szCs w:val="24"/>
              </w:rPr>
              <w:t xml:space="preserve">The </w:t>
            </w:r>
            <w:r w:rsidR="00D53A1D">
              <w:rPr>
                <w:sz w:val="24"/>
                <w:szCs w:val="24"/>
              </w:rPr>
              <w:t xml:space="preserve">Registrar advised the </w:t>
            </w:r>
            <w:r w:rsidR="0005246F">
              <w:rPr>
                <w:sz w:val="24"/>
                <w:szCs w:val="24"/>
              </w:rPr>
              <w:t xml:space="preserve">Board </w:t>
            </w:r>
            <w:r w:rsidR="00D53A1D">
              <w:rPr>
                <w:sz w:val="24"/>
                <w:szCs w:val="24"/>
              </w:rPr>
              <w:t xml:space="preserve">that </w:t>
            </w:r>
            <w:r w:rsidR="00970675">
              <w:rPr>
                <w:sz w:val="24"/>
                <w:szCs w:val="24"/>
              </w:rPr>
              <w:t>the BSB Board</w:t>
            </w:r>
            <w:r w:rsidR="005F3E97">
              <w:rPr>
                <w:sz w:val="24"/>
                <w:szCs w:val="24"/>
              </w:rPr>
              <w:t xml:space="preserve"> (at its meeting in July)</w:t>
            </w:r>
            <w:r w:rsidR="00970675">
              <w:rPr>
                <w:sz w:val="24"/>
                <w:szCs w:val="24"/>
              </w:rPr>
              <w:t xml:space="preserve"> had not approved the proposed revised ICC Rules</w:t>
            </w:r>
            <w:r w:rsidR="00CE46B3">
              <w:rPr>
                <w:sz w:val="24"/>
                <w:szCs w:val="24"/>
              </w:rPr>
              <w:t>.</w:t>
            </w:r>
            <w:r w:rsidR="00970675">
              <w:rPr>
                <w:sz w:val="24"/>
                <w:szCs w:val="24"/>
              </w:rPr>
              <w:t xml:space="preserve"> This was due to concerns around the readmission of previously disbarred barristers, as under the proposed Rules this would be considered in a private hearing, whereas the decision to disbar them would have been dealt with in p</w:t>
            </w:r>
            <w:r w:rsidR="00671353">
              <w:rPr>
                <w:sz w:val="24"/>
                <w:szCs w:val="24"/>
              </w:rPr>
              <w:t>ublic. The ICC Rules Working Group (ICCRWG) agreed that the BS</w:t>
            </w:r>
            <w:r w:rsidR="00970675">
              <w:rPr>
                <w:sz w:val="24"/>
                <w:szCs w:val="24"/>
              </w:rPr>
              <w:t>B had identified an important point that would</w:t>
            </w:r>
            <w:r w:rsidR="00671353">
              <w:rPr>
                <w:sz w:val="24"/>
                <w:szCs w:val="24"/>
              </w:rPr>
              <w:t xml:space="preserve"> otherwise have been anomalous, and agreed to amend the </w:t>
            </w:r>
            <w:r w:rsidR="00EA49A7">
              <w:rPr>
                <w:sz w:val="24"/>
                <w:szCs w:val="24"/>
              </w:rPr>
              <w:t>proposed</w:t>
            </w:r>
            <w:r w:rsidR="00671353">
              <w:rPr>
                <w:sz w:val="24"/>
                <w:szCs w:val="24"/>
              </w:rPr>
              <w:t xml:space="preserve"> Rules to provide for such hearings </w:t>
            </w:r>
            <w:r w:rsidR="005F3E97">
              <w:rPr>
                <w:sz w:val="24"/>
                <w:szCs w:val="24"/>
              </w:rPr>
              <w:t>to be</w:t>
            </w:r>
            <w:r w:rsidR="00671353">
              <w:rPr>
                <w:sz w:val="24"/>
                <w:szCs w:val="24"/>
              </w:rPr>
              <w:t xml:space="preserve"> held in public. The BSB had also </w:t>
            </w:r>
            <w:r w:rsidR="00EA49A7">
              <w:rPr>
                <w:sz w:val="24"/>
                <w:szCs w:val="24"/>
              </w:rPr>
              <w:t>questioned</w:t>
            </w:r>
            <w:r w:rsidR="00671353">
              <w:rPr>
                <w:sz w:val="24"/>
                <w:szCs w:val="24"/>
              </w:rPr>
              <w:t xml:space="preserve"> whether it was appropriate for such hearing</w:t>
            </w:r>
            <w:r w:rsidR="005F3E97">
              <w:rPr>
                <w:sz w:val="24"/>
                <w:szCs w:val="24"/>
              </w:rPr>
              <w:t>s</w:t>
            </w:r>
            <w:r w:rsidR="00671353">
              <w:rPr>
                <w:sz w:val="24"/>
                <w:szCs w:val="24"/>
              </w:rPr>
              <w:t xml:space="preserve"> to take place to the civil standard of proof, when the decision to disbar them would have been made to the criminal standard. In this instance the ICCRWG did not believe that any change to the Rules was appropriate, on the grounds that (i) it did not appear that the BSB had </w:t>
            </w:r>
            <w:r w:rsidR="00EA49A7">
              <w:rPr>
                <w:sz w:val="24"/>
                <w:szCs w:val="24"/>
              </w:rPr>
              <w:t>fully considered</w:t>
            </w:r>
            <w:r w:rsidR="00671353">
              <w:rPr>
                <w:sz w:val="24"/>
                <w:szCs w:val="24"/>
              </w:rPr>
              <w:t xml:space="preserve"> the significance of the reversed </w:t>
            </w:r>
            <w:r w:rsidR="00671353" w:rsidRPr="00671353">
              <w:rPr>
                <w:i/>
                <w:sz w:val="24"/>
                <w:szCs w:val="24"/>
              </w:rPr>
              <w:t>burden</w:t>
            </w:r>
            <w:r w:rsidR="00671353">
              <w:rPr>
                <w:sz w:val="24"/>
                <w:szCs w:val="24"/>
              </w:rPr>
              <w:t xml:space="preserve"> of proof applied in such hearings, and moreover (ii) that the ICC hearings’ purpose was to consider whether individuals were ‘</w:t>
            </w:r>
            <w:r w:rsidR="00671353">
              <w:rPr>
                <w:i/>
                <w:sz w:val="24"/>
                <w:szCs w:val="24"/>
              </w:rPr>
              <w:t>fit and proper’</w:t>
            </w:r>
            <w:r w:rsidR="00671353">
              <w:rPr>
                <w:sz w:val="24"/>
                <w:szCs w:val="24"/>
              </w:rPr>
              <w:t xml:space="preserve"> to be a practising barrister</w:t>
            </w:r>
            <w:r w:rsidR="005F3E97">
              <w:rPr>
                <w:sz w:val="24"/>
                <w:szCs w:val="24"/>
              </w:rPr>
              <w:t xml:space="preserve"> at that date</w:t>
            </w:r>
            <w:r w:rsidR="00671353">
              <w:rPr>
                <w:sz w:val="24"/>
                <w:szCs w:val="24"/>
              </w:rPr>
              <w:t>, taking into account their previous history, and not to re-hear the case that led to them being disbarred.</w:t>
            </w:r>
            <w:r w:rsidR="00EA49A7">
              <w:rPr>
                <w:sz w:val="24"/>
                <w:szCs w:val="24"/>
              </w:rPr>
              <w:t xml:space="preserve"> </w:t>
            </w:r>
          </w:p>
          <w:p w:rsidR="00EA49A7" w:rsidRDefault="00EA49A7" w:rsidP="004A6EB7">
            <w:pPr>
              <w:rPr>
                <w:sz w:val="24"/>
                <w:szCs w:val="24"/>
              </w:rPr>
            </w:pPr>
          </w:p>
          <w:p w:rsidR="008853EE" w:rsidRDefault="00EA49A7" w:rsidP="004A6EB7">
            <w:pPr>
              <w:rPr>
                <w:sz w:val="24"/>
                <w:szCs w:val="24"/>
              </w:rPr>
            </w:pPr>
            <w:r>
              <w:rPr>
                <w:sz w:val="24"/>
                <w:szCs w:val="24"/>
              </w:rPr>
              <w:t xml:space="preserve">The ICCRWG had agreed to send a letter setting out the above points to the BSB for their reference, and request that the Rules be reconsidered by their Board as soon as possible so that preparation for their implementation could commence.  </w:t>
            </w:r>
            <w:r w:rsidR="00DE410F">
              <w:rPr>
                <w:sz w:val="24"/>
                <w:szCs w:val="24"/>
              </w:rPr>
              <w:t xml:space="preserve">It was agreed that the ICCRWG’s letter be circulated to the SAB for their reference. </w:t>
            </w:r>
          </w:p>
          <w:p w:rsidR="00DE410F" w:rsidRDefault="00DE410F" w:rsidP="004A6EB7">
            <w:pPr>
              <w:rPr>
                <w:sz w:val="24"/>
                <w:szCs w:val="24"/>
              </w:rPr>
            </w:pP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t>Action 2</w:t>
            </w:r>
            <w:r w:rsidRPr="0005246F">
              <w:rPr>
                <w:b/>
                <w:color w:val="FF0000"/>
                <w:sz w:val="24"/>
                <w:szCs w:val="24"/>
              </w:rPr>
              <w:t>: AR</w:t>
            </w:r>
          </w:p>
          <w:p w:rsidR="00671353" w:rsidRDefault="00671353" w:rsidP="004A6EB7">
            <w:pPr>
              <w:rPr>
                <w:sz w:val="24"/>
                <w:szCs w:val="24"/>
              </w:rPr>
            </w:pPr>
          </w:p>
          <w:p w:rsidR="00671353" w:rsidRPr="00671353" w:rsidRDefault="00671353" w:rsidP="004A6EB7">
            <w:pPr>
              <w:rPr>
                <w:sz w:val="24"/>
                <w:szCs w:val="24"/>
              </w:rPr>
            </w:pPr>
            <w:r>
              <w:rPr>
                <w:sz w:val="24"/>
                <w:szCs w:val="24"/>
              </w:rPr>
              <w:t>[</w:t>
            </w:r>
            <w:r>
              <w:rPr>
                <w:b/>
                <w:sz w:val="24"/>
                <w:szCs w:val="24"/>
              </w:rPr>
              <w:t>Post-</w:t>
            </w:r>
            <w:r w:rsidRPr="00671353">
              <w:rPr>
                <w:b/>
                <w:sz w:val="24"/>
                <w:szCs w:val="24"/>
              </w:rPr>
              <w:t>Meeting Note</w:t>
            </w:r>
            <w:r>
              <w:rPr>
                <w:sz w:val="24"/>
                <w:szCs w:val="24"/>
              </w:rPr>
              <w:t xml:space="preserve">: </w:t>
            </w:r>
            <w:r w:rsidR="00EA49A7">
              <w:rPr>
                <w:sz w:val="24"/>
                <w:szCs w:val="24"/>
              </w:rPr>
              <w:t>The</w:t>
            </w:r>
            <w:r>
              <w:rPr>
                <w:sz w:val="24"/>
                <w:szCs w:val="24"/>
              </w:rPr>
              <w:t xml:space="preserve"> letter setting out the ICCRWG’s response was considered by the BSB at their September Board meeting and the revi</w:t>
            </w:r>
            <w:r w:rsidR="005F3E97">
              <w:rPr>
                <w:sz w:val="24"/>
                <w:szCs w:val="24"/>
              </w:rPr>
              <w:t>sed ICC Rules approved in full.</w:t>
            </w:r>
            <w:r w:rsidR="00EA49A7">
              <w:rPr>
                <w:sz w:val="24"/>
                <w:szCs w:val="24"/>
              </w:rPr>
              <w:t xml:space="preserve"> The BSB has indicated that it will now pass the Rules to the Legal Services Board for their consideration</w:t>
            </w:r>
            <w:r w:rsidR="009744C6">
              <w:rPr>
                <w:sz w:val="24"/>
                <w:szCs w:val="24"/>
              </w:rPr>
              <w:t>, and confirmation of the timescale and what is involved in that is awaited.</w:t>
            </w:r>
            <w:r w:rsidR="005F3E97">
              <w:rPr>
                <w:sz w:val="24"/>
                <w:szCs w:val="24"/>
              </w:rPr>
              <w:t>]</w:t>
            </w:r>
          </w:p>
          <w:p w:rsidR="00671353" w:rsidRDefault="00671353" w:rsidP="004A6EB7">
            <w:pPr>
              <w:rPr>
                <w:sz w:val="24"/>
                <w:szCs w:val="24"/>
              </w:rPr>
            </w:pPr>
          </w:p>
          <w:p w:rsidR="007A778C" w:rsidRDefault="007A778C" w:rsidP="007A778C">
            <w:pPr>
              <w:rPr>
                <w:sz w:val="24"/>
                <w:szCs w:val="24"/>
              </w:rPr>
            </w:pPr>
            <w:r>
              <w:rPr>
                <w:sz w:val="24"/>
                <w:szCs w:val="24"/>
              </w:rPr>
              <w:t xml:space="preserve">New Appraisal Policy (Minute </w:t>
            </w:r>
            <w:r w:rsidR="00CC26A3">
              <w:rPr>
                <w:sz w:val="24"/>
                <w:szCs w:val="24"/>
              </w:rPr>
              <w:t>4.2</w:t>
            </w:r>
            <w:r>
              <w:rPr>
                <w:sz w:val="24"/>
                <w:szCs w:val="24"/>
              </w:rPr>
              <w:t xml:space="preserve">, </w:t>
            </w:r>
            <w:r w:rsidR="00CC26A3">
              <w:rPr>
                <w:sz w:val="24"/>
                <w:szCs w:val="24"/>
              </w:rPr>
              <w:t>29.06</w:t>
            </w:r>
            <w:r>
              <w:rPr>
                <w:sz w:val="24"/>
                <w:szCs w:val="24"/>
              </w:rPr>
              <w:t xml:space="preserve">.15 refers) – </w:t>
            </w:r>
          </w:p>
          <w:p w:rsidR="009744C6" w:rsidRDefault="009744C6" w:rsidP="007A778C">
            <w:pPr>
              <w:rPr>
                <w:sz w:val="24"/>
                <w:szCs w:val="24"/>
              </w:rPr>
            </w:pPr>
          </w:p>
          <w:p w:rsidR="009744C6" w:rsidRPr="007A778C" w:rsidRDefault="007B4387" w:rsidP="00DE410F">
            <w:pPr>
              <w:pStyle w:val="yiv1194566644msonormal"/>
              <w:shd w:val="clear" w:color="auto" w:fill="FFFFFF"/>
              <w:spacing w:before="0" w:beforeAutospacing="0" w:after="0" w:afterAutospacing="0"/>
              <w:rPr>
                <w:rFonts w:asciiTheme="minorHAnsi" w:hAnsiTheme="minorHAnsi"/>
              </w:rPr>
            </w:pPr>
            <w:r>
              <w:rPr>
                <w:rFonts w:asciiTheme="minorHAnsi" w:hAnsiTheme="minorHAnsi"/>
              </w:rPr>
              <w:t>The Regista</w:t>
            </w:r>
            <w:bookmarkStart w:id="0" w:name="_GoBack"/>
            <w:bookmarkEnd w:id="0"/>
            <w:r w:rsidR="007A778C" w:rsidRPr="007A778C">
              <w:rPr>
                <w:rFonts w:asciiTheme="minorHAnsi" w:hAnsiTheme="minorHAnsi"/>
              </w:rPr>
              <w:t>r adv</w:t>
            </w:r>
            <w:r w:rsidR="006F225D">
              <w:rPr>
                <w:rFonts w:asciiTheme="minorHAnsi" w:hAnsiTheme="minorHAnsi"/>
              </w:rPr>
              <w:t>ised the Board that BTAS proposed to roll-out the new appraisal system gradually and without ‘fanfare’, on a hearing-by-hearing basis. This would allow the system to be trialled and refined in use over time, and benefit from the feedback and suggestions of panellists. This would commence in October.</w:t>
            </w:r>
          </w:p>
        </w:tc>
        <w:tc>
          <w:tcPr>
            <w:tcW w:w="1337" w:type="dxa"/>
          </w:tcPr>
          <w:p w:rsidR="005E2A67" w:rsidRDefault="005E2A67" w:rsidP="00295B25">
            <w:pPr>
              <w:rPr>
                <w:sz w:val="24"/>
                <w:szCs w:val="24"/>
              </w:rPr>
            </w:pPr>
          </w:p>
          <w:p w:rsidR="0042272E" w:rsidRDefault="0042272E" w:rsidP="00295B25">
            <w:pPr>
              <w:rPr>
                <w:sz w:val="24"/>
                <w:szCs w:val="24"/>
              </w:rPr>
            </w:pPr>
          </w:p>
          <w:p w:rsidR="008D110E" w:rsidRDefault="008D110E" w:rsidP="00295B25">
            <w:pPr>
              <w:rPr>
                <w:sz w:val="24"/>
                <w:szCs w:val="24"/>
              </w:rPr>
            </w:pPr>
          </w:p>
          <w:p w:rsidR="008D110E" w:rsidRDefault="008D110E" w:rsidP="00295B25">
            <w:pPr>
              <w:rPr>
                <w:sz w:val="24"/>
                <w:szCs w:val="24"/>
              </w:rPr>
            </w:pPr>
          </w:p>
          <w:p w:rsidR="0042272E" w:rsidRDefault="0042272E" w:rsidP="00295B25">
            <w:pPr>
              <w:rPr>
                <w:sz w:val="24"/>
                <w:szCs w:val="24"/>
              </w:rPr>
            </w:pPr>
          </w:p>
          <w:p w:rsidR="0042272E" w:rsidRDefault="0042272E"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Pr="00F77D29" w:rsidRDefault="004A6EB7" w:rsidP="00295B25">
            <w:pPr>
              <w:rPr>
                <w:sz w:val="24"/>
                <w:szCs w:val="24"/>
              </w:rPr>
            </w:pPr>
          </w:p>
        </w:tc>
      </w:tr>
      <w:tr w:rsidR="005E2A67" w:rsidTr="00F77D29">
        <w:trPr>
          <w:trHeight w:val="567"/>
        </w:trPr>
        <w:tc>
          <w:tcPr>
            <w:tcW w:w="817" w:type="dxa"/>
          </w:tcPr>
          <w:p w:rsidR="005E2A67" w:rsidRDefault="00DE410F" w:rsidP="00295B25">
            <w:pPr>
              <w:rPr>
                <w:sz w:val="24"/>
                <w:szCs w:val="24"/>
              </w:rPr>
            </w:pPr>
            <w:r>
              <w:rPr>
                <w:sz w:val="24"/>
                <w:szCs w:val="24"/>
              </w:rPr>
              <w:lastRenderedPageBreak/>
              <w:t>5</w:t>
            </w:r>
          </w:p>
          <w:p w:rsidR="00D802E1" w:rsidRDefault="00D802E1" w:rsidP="00295B25">
            <w:pPr>
              <w:rPr>
                <w:sz w:val="24"/>
                <w:szCs w:val="24"/>
              </w:rPr>
            </w:pPr>
          </w:p>
          <w:p w:rsidR="00C517F6" w:rsidRDefault="00DE410F" w:rsidP="00295B25">
            <w:pPr>
              <w:rPr>
                <w:sz w:val="24"/>
                <w:szCs w:val="24"/>
              </w:rPr>
            </w:pPr>
            <w:r>
              <w:rPr>
                <w:sz w:val="24"/>
                <w:szCs w:val="24"/>
              </w:rPr>
              <w:t>5</w:t>
            </w:r>
            <w:r w:rsidR="00C517F6">
              <w:rPr>
                <w:sz w:val="24"/>
                <w:szCs w:val="24"/>
              </w:rPr>
              <w:t>.1</w:t>
            </w:r>
          </w:p>
          <w:p w:rsidR="00C517F6" w:rsidRDefault="00C517F6" w:rsidP="00295B25">
            <w:pPr>
              <w:rPr>
                <w:sz w:val="24"/>
                <w:szCs w:val="24"/>
              </w:rPr>
            </w:pPr>
          </w:p>
          <w:p w:rsidR="00C517F6" w:rsidRDefault="00C517F6" w:rsidP="00295B25">
            <w:pPr>
              <w:rPr>
                <w:sz w:val="24"/>
                <w:szCs w:val="24"/>
              </w:rPr>
            </w:pPr>
          </w:p>
          <w:p w:rsidR="00C517F6" w:rsidRDefault="00DE410F" w:rsidP="00295B25">
            <w:pPr>
              <w:rPr>
                <w:sz w:val="24"/>
                <w:szCs w:val="24"/>
              </w:rPr>
            </w:pPr>
            <w:r>
              <w:rPr>
                <w:sz w:val="24"/>
                <w:szCs w:val="24"/>
              </w:rPr>
              <w:t>5</w:t>
            </w:r>
            <w:r w:rsidR="00C517F6">
              <w:rPr>
                <w:sz w:val="24"/>
                <w:szCs w:val="24"/>
              </w:rPr>
              <w:t>.2</w:t>
            </w: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p>
          <w:p w:rsidR="0010267C" w:rsidRDefault="0010267C" w:rsidP="00295B25">
            <w:pPr>
              <w:rPr>
                <w:sz w:val="24"/>
                <w:szCs w:val="24"/>
              </w:rPr>
            </w:pPr>
            <w:r>
              <w:rPr>
                <w:sz w:val="24"/>
                <w:szCs w:val="24"/>
              </w:rPr>
              <w:t>5.3</w:t>
            </w:r>
          </w:p>
          <w:p w:rsidR="00C627C0" w:rsidRDefault="00C627C0" w:rsidP="00295B25">
            <w:pPr>
              <w:rPr>
                <w:sz w:val="24"/>
                <w:szCs w:val="24"/>
              </w:rPr>
            </w:pPr>
          </w:p>
          <w:p w:rsidR="00C627C0" w:rsidRPr="005E2A67" w:rsidRDefault="00C627C0" w:rsidP="00C517F6">
            <w:pPr>
              <w:rPr>
                <w:sz w:val="24"/>
                <w:szCs w:val="24"/>
              </w:rPr>
            </w:pPr>
          </w:p>
        </w:tc>
        <w:tc>
          <w:tcPr>
            <w:tcW w:w="7088" w:type="dxa"/>
          </w:tcPr>
          <w:p w:rsidR="005E2A67" w:rsidRDefault="00BC70D4" w:rsidP="00295B25">
            <w:pPr>
              <w:rPr>
                <w:b/>
                <w:sz w:val="24"/>
                <w:szCs w:val="24"/>
              </w:rPr>
            </w:pPr>
            <w:r>
              <w:rPr>
                <w:b/>
                <w:sz w:val="24"/>
                <w:szCs w:val="24"/>
              </w:rPr>
              <w:t>Key Performance Indicators</w:t>
            </w:r>
          </w:p>
          <w:p w:rsidR="00FA0A60" w:rsidRDefault="00FA0A60" w:rsidP="00295B25">
            <w:pPr>
              <w:rPr>
                <w:b/>
                <w:sz w:val="24"/>
                <w:szCs w:val="24"/>
              </w:rPr>
            </w:pPr>
          </w:p>
          <w:p w:rsidR="00C517F6" w:rsidRPr="00C517F6" w:rsidRDefault="00C517F6" w:rsidP="00295B25">
            <w:pPr>
              <w:rPr>
                <w:sz w:val="24"/>
                <w:szCs w:val="24"/>
              </w:rPr>
            </w:pPr>
            <w:r>
              <w:rPr>
                <w:sz w:val="24"/>
                <w:szCs w:val="24"/>
              </w:rPr>
              <w:t xml:space="preserve">The SAB </w:t>
            </w:r>
            <w:r w:rsidR="00994EB7">
              <w:rPr>
                <w:sz w:val="24"/>
                <w:szCs w:val="24"/>
              </w:rPr>
              <w:t xml:space="preserve">welcomed John Hall, </w:t>
            </w:r>
            <w:r>
              <w:rPr>
                <w:sz w:val="24"/>
                <w:szCs w:val="24"/>
              </w:rPr>
              <w:t xml:space="preserve">Business Support Officer </w:t>
            </w:r>
            <w:r w:rsidR="00994EB7">
              <w:rPr>
                <w:sz w:val="24"/>
                <w:szCs w:val="24"/>
              </w:rPr>
              <w:t>at the BSB, to his first meeting.</w:t>
            </w:r>
            <w:r>
              <w:rPr>
                <w:sz w:val="24"/>
                <w:szCs w:val="24"/>
              </w:rPr>
              <w:t xml:space="preserve">   </w:t>
            </w:r>
          </w:p>
          <w:p w:rsidR="00C627C0" w:rsidRDefault="00CE6029" w:rsidP="00CE6029">
            <w:pPr>
              <w:rPr>
                <w:sz w:val="24"/>
                <w:szCs w:val="24"/>
              </w:rPr>
            </w:pPr>
            <w:r w:rsidRPr="00CE6029">
              <w:rPr>
                <w:sz w:val="24"/>
                <w:szCs w:val="24"/>
              </w:rPr>
              <w:t xml:space="preserve">   </w:t>
            </w:r>
            <w:r w:rsidR="00C627C0" w:rsidRPr="00CE6029">
              <w:rPr>
                <w:sz w:val="24"/>
                <w:szCs w:val="24"/>
              </w:rPr>
              <w:t xml:space="preserve">    </w:t>
            </w:r>
          </w:p>
          <w:p w:rsidR="0010267C" w:rsidRDefault="00C517F6" w:rsidP="00CE6029">
            <w:pPr>
              <w:rPr>
                <w:sz w:val="24"/>
                <w:szCs w:val="24"/>
              </w:rPr>
            </w:pPr>
            <w:r>
              <w:rPr>
                <w:sz w:val="24"/>
                <w:szCs w:val="24"/>
              </w:rPr>
              <w:t xml:space="preserve">The SAB </w:t>
            </w:r>
            <w:r w:rsidR="00994EB7">
              <w:rPr>
                <w:sz w:val="24"/>
                <w:szCs w:val="24"/>
              </w:rPr>
              <w:t>received</w:t>
            </w:r>
            <w:r>
              <w:rPr>
                <w:sz w:val="24"/>
                <w:szCs w:val="24"/>
              </w:rPr>
              <w:t xml:space="preserve"> the latest KPI data and the </w:t>
            </w:r>
            <w:r w:rsidR="00617A17">
              <w:rPr>
                <w:sz w:val="24"/>
                <w:szCs w:val="24"/>
              </w:rPr>
              <w:t xml:space="preserve">accompanying Executive Summary, and agreed that </w:t>
            </w:r>
            <w:r w:rsidR="00AF1788">
              <w:rPr>
                <w:sz w:val="24"/>
                <w:szCs w:val="24"/>
              </w:rPr>
              <w:t xml:space="preserve">this provided reassuring evidence that </w:t>
            </w:r>
            <w:r w:rsidR="00617A17">
              <w:rPr>
                <w:sz w:val="24"/>
                <w:szCs w:val="24"/>
              </w:rPr>
              <w:t xml:space="preserve">BTAS continued to perform satisfactorily in all areas. </w:t>
            </w:r>
            <w:r w:rsidR="00994EB7">
              <w:rPr>
                <w:sz w:val="24"/>
                <w:szCs w:val="24"/>
              </w:rPr>
              <w:t>The Board agreed that the addition of an indicator showing the proportion of cases completed within six months, with accompanying information regarding adjournments</w:t>
            </w:r>
            <w:r w:rsidR="0010267C">
              <w:rPr>
                <w:sz w:val="24"/>
                <w:szCs w:val="24"/>
              </w:rPr>
              <w:t>,</w:t>
            </w:r>
            <w:r w:rsidR="00994EB7">
              <w:rPr>
                <w:sz w:val="24"/>
                <w:szCs w:val="24"/>
              </w:rPr>
              <w:t xml:space="preserve"> was extremely useful. It agreed with the Registrar’s recommendation that further development of the ‘suite’ of BTAS KPIs should now pause for 12 months, which </w:t>
            </w:r>
            <w:r w:rsidR="0010267C">
              <w:rPr>
                <w:sz w:val="24"/>
                <w:szCs w:val="24"/>
              </w:rPr>
              <w:t>could be expected to be</w:t>
            </w:r>
            <w:r w:rsidR="00994EB7">
              <w:rPr>
                <w:sz w:val="24"/>
                <w:szCs w:val="24"/>
              </w:rPr>
              <w:t xml:space="preserve"> be sufficient time for a meaningful dataset to </w:t>
            </w:r>
            <w:r w:rsidR="0010267C">
              <w:rPr>
                <w:sz w:val="24"/>
                <w:szCs w:val="24"/>
              </w:rPr>
              <w:t>grow, enabling the SAB to identify and comment on trends and exceptions. The Board also agreed that, given the currently available data, it was not possible to propose ‘benchmarks’ for the KPI data.</w:t>
            </w:r>
          </w:p>
          <w:p w:rsidR="0010267C" w:rsidRDefault="0010267C" w:rsidP="00CE6029">
            <w:pPr>
              <w:rPr>
                <w:sz w:val="24"/>
                <w:szCs w:val="24"/>
              </w:rPr>
            </w:pPr>
          </w:p>
          <w:p w:rsidR="0010267C" w:rsidRDefault="0010267C" w:rsidP="00CE6029">
            <w:pPr>
              <w:rPr>
                <w:sz w:val="24"/>
                <w:szCs w:val="24"/>
              </w:rPr>
            </w:pPr>
            <w:r>
              <w:rPr>
                <w:sz w:val="24"/>
                <w:szCs w:val="24"/>
              </w:rPr>
              <w:t xml:space="preserve">Based on the data available, the Board noted that a significant minority of cases were being adjourned, and agreed that this should be explored further to </w:t>
            </w:r>
            <w:r w:rsidR="00665F3D">
              <w:rPr>
                <w:sz w:val="24"/>
                <w:szCs w:val="24"/>
              </w:rPr>
              <w:t xml:space="preserve">establish whether or not it was an issue for concern. It was agreed that the Registrar should discuss the adjourned cases with the Chair of the Disciplinary Tribunal Service, both to </w:t>
            </w:r>
            <w:r w:rsidR="002F6BA8">
              <w:rPr>
                <w:sz w:val="24"/>
                <w:szCs w:val="24"/>
              </w:rPr>
              <w:t>identify any cases where some action might be required, and to prepare some anonymous ‘case studies’ for the next SAB meeting so the SAB might better understand the issues and nature of the adjournments.</w:t>
            </w:r>
          </w:p>
          <w:p w:rsidR="00617A17" w:rsidRDefault="00994EB7" w:rsidP="00CE6029">
            <w:pPr>
              <w:rPr>
                <w:sz w:val="24"/>
                <w:szCs w:val="24"/>
              </w:rPr>
            </w:pPr>
            <w:r>
              <w:rPr>
                <w:sz w:val="24"/>
                <w:szCs w:val="24"/>
              </w:rPr>
              <w:t xml:space="preserve">   </w:t>
            </w:r>
            <w:r w:rsidR="00AF1788">
              <w:rPr>
                <w:sz w:val="24"/>
                <w:szCs w:val="24"/>
              </w:rPr>
              <w:t xml:space="preserve"> </w:t>
            </w:r>
            <w:r w:rsidR="002F6BA8">
              <w:rPr>
                <w:sz w:val="24"/>
                <w:szCs w:val="24"/>
              </w:rPr>
              <w:tab/>
            </w:r>
            <w:r w:rsidR="002F6BA8">
              <w:rPr>
                <w:sz w:val="24"/>
                <w:szCs w:val="24"/>
              </w:rPr>
              <w:tab/>
            </w:r>
            <w:r w:rsidR="002F6BA8">
              <w:rPr>
                <w:sz w:val="24"/>
                <w:szCs w:val="24"/>
              </w:rPr>
              <w:tab/>
            </w:r>
            <w:r w:rsidR="002F6BA8">
              <w:rPr>
                <w:sz w:val="24"/>
                <w:szCs w:val="24"/>
              </w:rPr>
              <w:tab/>
            </w:r>
            <w:r w:rsidR="002F6BA8">
              <w:rPr>
                <w:sz w:val="24"/>
                <w:szCs w:val="24"/>
              </w:rPr>
              <w:tab/>
            </w:r>
            <w:r w:rsidR="002F6BA8">
              <w:rPr>
                <w:sz w:val="24"/>
                <w:szCs w:val="24"/>
              </w:rPr>
              <w:tab/>
            </w:r>
            <w:r w:rsidR="002F6BA8">
              <w:rPr>
                <w:sz w:val="24"/>
                <w:szCs w:val="24"/>
              </w:rPr>
              <w:tab/>
            </w:r>
            <w:r w:rsidR="00617A17" w:rsidRPr="00DA66E5">
              <w:rPr>
                <w:b/>
                <w:color w:val="FF0000"/>
                <w:sz w:val="24"/>
                <w:szCs w:val="24"/>
              </w:rPr>
              <w:t xml:space="preserve">Action </w:t>
            </w:r>
            <w:r w:rsidR="002F6BA8">
              <w:rPr>
                <w:b/>
                <w:color w:val="FF0000"/>
                <w:sz w:val="24"/>
                <w:szCs w:val="24"/>
              </w:rPr>
              <w:t>3</w:t>
            </w:r>
            <w:r w:rsidR="00617A17" w:rsidRPr="00DA66E5">
              <w:rPr>
                <w:b/>
                <w:color w:val="FF0000"/>
                <w:sz w:val="24"/>
                <w:szCs w:val="24"/>
              </w:rPr>
              <w:t>: AR</w:t>
            </w:r>
            <w:r w:rsidR="002F6BA8">
              <w:rPr>
                <w:b/>
                <w:color w:val="FF0000"/>
                <w:sz w:val="24"/>
                <w:szCs w:val="24"/>
              </w:rPr>
              <w:t xml:space="preserve"> &amp; SS</w:t>
            </w:r>
          </w:p>
          <w:p w:rsidR="00617A17" w:rsidRPr="00CE6029" w:rsidRDefault="00617A17" w:rsidP="00CE6029">
            <w:pPr>
              <w:rPr>
                <w:sz w:val="24"/>
                <w:szCs w:val="24"/>
              </w:rPr>
            </w:pPr>
          </w:p>
        </w:tc>
        <w:tc>
          <w:tcPr>
            <w:tcW w:w="1337" w:type="dxa"/>
          </w:tcPr>
          <w:p w:rsidR="005E2A67" w:rsidRDefault="005E2A67" w:rsidP="00295B25">
            <w:pPr>
              <w:rPr>
                <w:sz w:val="24"/>
                <w:szCs w:val="24"/>
              </w:rPr>
            </w:pPr>
          </w:p>
          <w:p w:rsidR="00EA7374" w:rsidRDefault="00EA7374" w:rsidP="00295B25">
            <w:pPr>
              <w:rPr>
                <w:sz w:val="24"/>
                <w:szCs w:val="24"/>
              </w:rPr>
            </w:pPr>
          </w:p>
          <w:p w:rsidR="00C517F6" w:rsidRDefault="00C517F6" w:rsidP="009275C7">
            <w:pPr>
              <w:rPr>
                <w:sz w:val="24"/>
                <w:szCs w:val="24"/>
              </w:rPr>
            </w:pPr>
          </w:p>
          <w:p w:rsidR="00C517F6" w:rsidRDefault="00C517F6" w:rsidP="009275C7">
            <w:pPr>
              <w:rPr>
                <w:sz w:val="24"/>
                <w:szCs w:val="24"/>
              </w:rPr>
            </w:pPr>
          </w:p>
          <w:p w:rsidR="00C517F6" w:rsidRDefault="00C517F6" w:rsidP="009275C7">
            <w:pPr>
              <w:rPr>
                <w:sz w:val="24"/>
                <w:szCs w:val="24"/>
              </w:rPr>
            </w:pPr>
          </w:p>
          <w:p w:rsidR="00EA7374" w:rsidRPr="005E2A67" w:rsidRDefault="00253B33" w:rsidP="009275C7">
            <w:pPr>
              <w:rPr>
                <w:sz w:val="24"/>
                <w:szCs w:val="24"/>
              </w:rPr>
            </w:pPr>
            <w:r>
              <w:rPr>
                <w:sz w:val="24"/>
                <w:szCs w:val="24"/>
              </w:rPr>
              <w:t>Annex</w:t>
            </w:r>
            <w:r w:rsidR="00DE410F">
              <w:rPr>
                <w:sz w:val="24"/>
                <w:szCs w:val="24"/>
              </w:rPr>
              <w:t xml:space="preserve">es Ci and </w:t>
            </w:r>
            <w:proofErr w:type="spellStart"/>
            <w:r w:rsidR="00DE410F">
              <w:rPr>
                <w:sz w:val="24"/>
                <w:szCs w:val="24"/>
              </w:rPr>
              <w:t>C</w:t>
            </w:r>
            <w:r w:rsidR="009275C7">
              <w:rPr>
                <w:sz w:val="24"/>
                <w:szCs w:val="24"/>
              </w:rPr>
              <w:t>ii</w:t>
            </w:r>
            <w:proofErr w:type="spellEnd"/>
          </w:p>
        </w:tc>
      </w:tr>
      <w:tr w:rsidR="002F6BA8" w:rsidTr="00F77D29">
        <w:trPr>
          <w:trHeight w:val="567"/>
        </w:trPr>
        <w:tc>
          <w:tcPr>
            <w:tcW w:w="817" w:type="dxa"/>
          </w:tcPr>
          <w:p w:rsidR="002F6BA8" w:rsidRDefault="002F6BA8" w:rsidP="00295B25">
            <w:pPr>
              <w:rPr>
                <w:sz w:val="24"/>
                <w:szCs w:val="24"/>
              </w:rPr>
            </w:pPr>
            <w:r>
              <w:rPr>
                <w:sz w:val="24"/>
                <w:szCs w:val="24"/>
              </w:rPr>
              <w:t>6</w:t>
            </w:r>
          </w:p>
        </w:tc>
        <w:tc>
          <w:tcPr>
            <w:tcW w:w="7088" w:type="dxa"/>
          </w:tcPr>
          <w:p w:rsidR="002F6BA8" w:rsidRDefault="002F6BA8" w:rsidP="00A42391">
            <w:pPr>
              <w:rPr>
                <w:b/>
                <w:sz w:val="24"/>
                <w:szCs w:val="24"/>
              </w:rPr>
            </w:pPr>
            <w:r>
              <w:rPr>
                <w:b/>
                <w:sz w:val="24"/>
                <w:szCs w:val="24"/>
              </w:rPr>
              <w:t>BSB Consultation on the Disciplinary Tribunal Regulations</w:t>
            </w:r>
          </w:p>
          <w:p w:rsidR="002F6BA8" w:rsidRDefault="002F6BA8" w:rsidP="00A42391">
            <w:pPr>
              <w:rPr>
                <w:b/>
                <w:sz w:val="24"/>
                <w:szCs w:val="24"/>
              </w:rPr>
            </w:pPr>
          </w:p>
          <w:p w:rsidR="004B78A8" w:rsidRDefault="002F6BA8" w:rsidP="00A42391">
            <w:pPr>
              <w:rPr>
                <w:sz w:val="24"/>
                <w:szCs w:val="24"/>
              </w:rPr>
            </w:pPr>
            <w:r w:rsidRPr="002F6BA8">
              <w:rPr>
                <w:sz w:val="24"/>
                <w:szCs w:val="24"/>
              </w:rPr>
              <w:t>The Registrar</w:t>
            </w:r>
            <w:r>
              <w:rPr>
                <w:sz w:val="24"/>
                <w:szCs w:val="24"/>
              </w:rPr>
              <w:t xml:space="preserve"> briefed the members of the SAB on the BSB’s Consultation on reforms to the </w:t>
            </w:r>
            <w:r w:rsidR="004B78A8" w:rsidRPr="004B78A8">
              <w:rPr>
                <w:i/>
                <w:sz w:val="24"/>
                <w:szCs w:val="24"/>
              </w:rPr>
              <w:t>Disciplinary Tribunal Regulations</w:t>
            </w:r>
            <w:r w:rsidR="004B78A8">
              <w:rPr>
                <w:sz w:val="24"/>
                <w:szCs w:val="24"/>
              </w:rPr>
              <w:t>, and informed them that the Council of the Inns of Court was planning to submit a response on behalf of all the Inns.</w:t>
            </w:r>
          </w:p>
          <w:p w:rsidR="004B78A8" w:rsidRDefault="004B78A8" w:rsidP="00A42391">
            <w:pPr>
              <w:rPr>
                <w:sz w:val="24"/>
                <w:szCs w:val="24"/>
              </w:rPr>
            </w:pPr>
          </w:p>
          <w:p w:rsidR="002F6BA8" w:rsidRDefault="004B78A8" w:rsidP="00A42391">
            <w:pPr>
              <w:rPr>
                <w:b/>
                <w:sz w:val="24"/>
                <w:szCs w:val="24"/>
              </w:rPr>
            </w:pPr>
            <w:r>
              <w:rPr>
                <w:sz w:val="24"/>
                <w:szCs w:val="24"/>
              </w:rPr>
              <w:t xml:space="preserve">Those present agreed that COIC might find the perspective and input of members of the SAB useful in preparing this response, and agreed to meet informally after the meeting had finished </w:t>
            </w:r>
            <w:proofErr w:type="gramStart"/>
            <w:r>
              <w:rPr>
                <w:sz w:val="24"/>
                <w:szCs w:val="24"/>
              </w:rPr>
              <w:t>to discuss</w:t>
            </w:r>
            <w:proofErr w:type="gramEnd"/>
            <w:r>
              <w:rPr>
                <w:sz w:val="24"/>
                <w:szCs w:val="24"/>
              </w:rPr>
              <w:t xml:space="preserve"> the issues raised.</w:t>
            </w:r>
          </w:p>
          <w:p w:rsidR="002F6BA8" w:rsidRDefault="002F6BA8" w:rsidP="00A42391">
            <w:pPr>
              <w:rPr>
                <w:b/>
                <w:sz w:val="24"/>
                <w:szCs w:val="24"/>
              </w:rPr>
            </w:pPr>
          </w:p>
        </w:tc>
        <w:tc>
          <w:tcPr>
            <w:tcW w:w="1337" w:type="dxa"/>
          </w:tcPr>
          <w:p w:rsidR="002F6BA8" w:rsidRPr="005E2A67" w:rsidRDefault="002F6BA8" w:rsidP="002F6BA8">
            <w:pPr>
              <w:rPr>
                <w:sz w:val="24"/>
                <w:szCs w:val="24"/>
              </w:rPr>
            </w:pPr>
            <w:r>
              <w:rPr>
                <w:sz w:val="24"/>
                <w:szCs w:val="24"/>
              </w:rPr>
              <w:t>Annexes D, E &amp; F</w:t>
            </w:r>
          </w:p>
        </w:tc>
      </w:tr>
      <w:tr w:rsidR="00A42391" w:rsidTr="00F77D29">
        <w:trPr>
          <w:trHeight w:val="567"/>
        </w:trPr>
        <w:tc>
          <w:tcPr>
            <w:tcW w:w="817" w:type="dxa"/>
          </w:tcPr>
          <w:p w:rsidR="00A42391" w:rsidRDefault="00B72651" w:rsidP="00295B25">
            <w:pPr>
              <w:rPr>
                <w:sz w:val="24"/>
                <w:szCs w:val="24"/>
              </w:rPr>
            </w:pPr>
            <w:r>
              <w:rPr>
                <w:sz w:val="24"/>
                <w:szCs w:val="24"/>
              </w:rPr>
              <w:t>7</w:t>
            </w:r>
          </w:p>
          <w:p w:rsidR="00DE2670" w:rsidRDefault="00DE2670" w:rsidP="00295B25">
            <w:pPr>
              <w:rPr>
                <w:sz w:val="24"/>
                <w:szCs w:val="24"/>
              </w:rPr>
            </w:pPr>
          </w:p>
          <w:p w:rsidR="004B78A8" w:rsidRDefault="00B72651" w:rsidP="00295B25">
            <w:pPr>
              <w:rPr>
                <w:sz w:val="24"/>
                <w:szCs w:val="24"/>
              </w:rPr>
            </w:pPr>
            <w:r>
              <w:rPr>
                <w:sz w:val="24"/>
                <w:szCs w:val="24"/>
              </w:rPr>
              <w:t>7</w:t>
            </w:r>
            <w:r w:rsidR="004B78A8">
              <w:rPr>
                <w:sz w:val="24"/>
                <w:szCs w:val="24"/>
              </w:rPr>
              <w:t>.1</w:t>
            </w:r>
          </w:p>
          <w:p w:rsidR="00DE2670" w:rsidRDefault="00DE2670" w:rsidP="00295B25">
            <w:pPr>
              <w:rPr>
                <w:sz w:val="24"/>
                <w:szCs w:val="24"/>
              </w:rPr>
            </w:pPr>
          </w:p>
          <w:p w:rsidR="00DE2670" w:rsidRDefault="00DE2670" w:rsidP="00295B25">
            <w:pPr>
              <w:rPr>
                <w:sz w:val="24"/>
                <w:szCs w:val="24"/>
              </w:rPr>
            </w:pPr>
          </w:p>
          <w:p w:rsidR="004B78A8" w:rsidRDefault="004B78A8" w:rsidP="00295B25">
            <w:pPr>
              <w:rPr>
                <w:sz w:val="24"/>
                <w:szCs w:val="24"/>
              </w:rPr>
            </w:pPr>
          </w:p>
          <w:p w:rsidR="004B78A8" w:rsidRDefault="00B72651" w:rsidP="00295B25">
            <w:pPr>
              <w:rPr>
                <w:sz w:val="24"/>
                <w:szCs w:val="24"/>
              </w:rPr>
            </w:pPr>
            <w:r>
              <w:rPr>
                <w:sz w:val="24"/>
                <w:szCs w:val="24"/>
              </w:rPr>
              <w:t>7</w:t>
            </w:r>
            <w:r w:rsidR="004B78A8">
              <w:rPr>
                <w:sz w:val="24"/>
                <w:szCs w:val="24"/>
              </w:rPr>
              <w:t>.2</w:t>
            </w:r>
          </w:p>
        </w:tc>
        <w:tc>
          <w:tcPr>
            <w:tcW w:w="7088" w:type="dxa"/>
          </w:tcPr>
          <w:p w:rsidR="00A42391" w:rsidRDefault="00E16520" w:rsidP="00A42391">
            <w:pPr>
              <w:rPr>
                <w:b/>
                <w:sz w:val="24"/>
                <w:szCs w:val="24"/>
              </w:rPr>
            </w:pPr>
            <w:r>
              <w:rPr>
                <w:b/>
                <w:sz w:val="24"/>
                <w:szCs w:val="24"/>
              </w:rPr>
              <w:t>Dates of Future Meetings</w:t>
            </w:r>
          </w:p>
          <w:p w:rsidR="00A42391" w:rsidRDefault="00A42391" w:rsidP="00295B25">
            <w:pPr>
              <w:rPr>
                <w:sz w:val="24"/>
                <w:szCs w:val="24"/>
              </w:rPr>
            </w:pPr>
          </w:p>
          <w:p w:rsidR="00E16520" w:rsidRDefault="00E16520" w:rsidP="00E16520">
            <w:pPr>
              <w:rPr>
                <w:bCs/>
                <w:sz w:val="24"/>
                <w:szCs w:val="24"/>
              </w:rPr>
            </w:pPr>
            <w:r>
              <w:rPr>
                <w:bCs/>
                <w:sz w:val="24"/>
                <w:szCs w:val="24"/>
              </w:rPr>
              <w:t>Have been previously confirmed as:</w:t>
            </w:r>
          </w:p>
          <w:p w:rsidR="00E16520" w:rsidRDefault="00E16520" w:rsidP="00E16520">
            <w:pPr>
              <w:rPr>
                <w:bCs/>
                <w:sz w:val="24"/>
                <w:szCs w:val="24"/>
              </w:rPr>
            </w:pPr>
          </w:p>
          <w:p w:rsidR="00DE2670" w:rsidRDefault="00E16520" w:rsidP="00E16520">
            <w:pPr>
              <w:rPr>
                <w:sz w:val="24"/>
                <w:szCs w:val="24"/>
              </w:rPr>
            </w:pPr>
            <w:r w:rsidRPr="00EA2B27">
              <w:rPr>
                <w:sz w:val="24"/>
                <w:szCs w:val="24"/>
              </w:rPr>
              <w:t>Wednesday 2 December 2015 2pm – 4pm</w:t>
            </w:r>
            <w:r w:rsidR="00DE2670">
              <w:rPr>
                <w:sz w:val="24"/>
                <w:szCs w:val="24"/>
              </w:rPr>
              <w:tab/>
            </w:r>
            <w:r w:rsidR="00DE2670">
              <w:rPr>
                <w:sz w:val="24"/>
                <w:szCs w:val="24"/>
              </w:rPr>
              <w:tab/>
            </w:r>
            <w:r w:rsidR="00DE2670">
              <w:rPr>
                <w:sz w:val="24"/>
                <w:szCs w:val="24"/>
              </w:rPr>
              <w:tab/>
            </w:r>
          </w:p>
          <w:p w:rsidR="005B5FA7" w:rsidRDefault="005B5FA7" w:rsidP="00DE2670">
            <w:pPr>
              <w:rPr>
                <w:sz w:val="24"/>
                <w:szCs w:val="24"/>
              </w:rPr>
            </w:pPr>
          </w:p>
          <w:p w:rsidR="00E16520" w:rsidRDefault="002F6BA8" w:rsidP="00E16520">
            <w:pPr>
              <w:rPr>
                <w:color w:val="FF0000"/>
                <w:sz w:val="24"/>
                <w:szCs w:val="24"/>
              </w:rPr>
            </w:pPr>
            <w:r>
              <w:rPr>
                <w:sz w:val="24"/>
                <w:szCs w:val="24"/>
              </w:rPr>
              <w:t xml:space="preserve">It was agreed that the Registrar would now canvas the </w:t>
            </w:r>
            <w:r w:rsidR="004F231D">
              <w:rPr>
                <w:sz w:val="24"/>
                <w:szCs w:val="24"/>
              </w:rPr>
              <w:t xml:space="preserve">members of </w:t>
            </w:r>
            <w:r w:rsidR="004F231D">
              <w:rPr>
                <w:sz w:val="24"/>
                <w:szCs w:val="24"/>
              </w:rPr>
              <w:lastRenderedPageBreak/>
              <w:t xml:space="preserve">the </w:t>
            </w:r>
            <w:r>
              <w:rPr>
                <w:sz w:val="24"/>
                <w:szCs w:val="24"/>
              </w:rPr>
              <w:t>SAB regarding their availability to meet next year, with the initial assumption that this would be to the same pattern of meetings as in 2015.</w:t>
            </w:r>
            <w:r>
              <w:rPr>
                <w:b/>
                <w:color w:val="FF0000"/>
                <w:sz w:val="24"/>
                <w:szCs w:val="24"/>
              </w:rPr>
              <w:tab/>
            </w:r>
            <w:r w:rsidR="004F231D">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sidR="00E16520" w:rsidRPr="00205171">
              <w:rPr>
                <w:b/>
                <w:color w:val="FF0000"/>
                <w:sz w:val="24"/>
                <w:szCs w:val="24"/>
              </w:rPr>
              <w:t>Action</w:t>
            </w:r>
            <w:r w:rsidR="004B78A8">
              <w:rPr>
                <w:b/>
                <w:color w:val="FF0000"/>
                <w:sz w:val="24"/>
                <w:szCs w:val="24"/>
              </w:rPr>
              <w:t xml:space="preserve"> 4</w:t>
            </w:r>
            <w:r w:rsidR="00E16520">
              <w:rPr>
                <w:b/>
                <w:color w:val="FF0000"/>
                <w:sz w:val="24"/>
                <w:szCs w:val="24"/>
              </w:rPr>
              <w:t>: AR</w:t>
            </w:r>
            <w:r w:rsidR="00E16520" w:rsidRPr="00205171">
              <w:rPr>
                <w:color w:val="FF0000"/>
                <w:sz w:val="24"/>
                <w:szCs w:val="24"/>
              </w:rPr>
              <w:t xml:space="preserve">   </w:t>
            </w:r>
          </w:p>
          <w:p w:rsidR="00E16520" w:rsidRPr="00A42391" w:rsidRDefault="00E16520" w:rsidP="00E16520">
            <w:pPr>
              <w:rPr>
                <w:sz w:val="24"/>
                <w:szCs w:val="24"/>
              </w:rPr>
            </w:pPr>
          </w:p>
        </w:tc>
        <w:tc>
          <w:tcPr>
            <w:tcW w:w="1337" w:type="dxa"/>
          </w:tcPr>
          <w:p w:rsidR="00A42391" w:rsidRPr="005E2A67" w:rsidRDefault="00A42391" w:rsidP="00295B25">
            <w:pPr>
              <w:rPr>
                <w:sz w:val="24"/>
                <w:szCs w:val="24"/>
              </w:rPr>
            </w:pPr>
          </w:p>
        </w:tc>
      </w:tr>
      <w:tr w:rsidR="00A42391" w:rsidTr="00F77D29">
        <w:trPr>
          <w:trHeight w:val="567"/>
        </w:trPr>
        <w:tc>
          <w:tcPr>
            <w:tcW w:w="817" w:type="dxa"/>
          </w:tcPr>
          <w:p w:rsidR="00A42391" w:rsidRDefault="00B72651" w:rsidP="00295B25">
            <w:pPr>
              <w:rPr>
                <w:sz w:val="24"/>
                <w:szCs w:val="24"/>
              </w:rPr>
            </w:pPr>
            <w:r>
              <w:rPr>
                <w:sz w:val="24"/>
                <w:szCs w:val="24"/>
              </w:rPr>
              <w:lastRenderedPageBreak/>
              <w:t>8</w:t>
            </w:r>
          </w:p>
        </w:tc>
        <w:tc>
          <w:tcPr>
            <w:tcW w:w="7088" w:type="dxa"/>
          </w:tcPr>
          <w:p w:rsidR="00DE2670" w:rsidRDefault="00E16520" w:rsidP="00DE2670">
            <w:pPr>
              <w:rPr>
                <w:b/>
                <w:sz w:val="24"/>
                <w:szCs w:val="24"/>
              </w:rPr>
            </w:pPr>
            <w:r>
              <w:rPr>
                <w:b/>
                <w:sz w:val="24"/>
                <w:szCs w:val="24"/>
              </w:rPr>
              <w:t>Any Other Business</w:t>
            </w:r>
          </w:p>
          <w:p w:rsidR="00E16520" w:rsidRDefault="00E16520" w:rsidP="00DE2670">
            <w:pPr>
              <w:rPr>
                <w:b/>
                <w:sz w:val="24"/>
                <w:szCs w:val="24"/>
              </w:rPr>
            </w:pPr>
          </w:p>
          <w:p w:rsidR="00E16520" w:rsidRPr="00E16520" w:rsidRDefault="004B78A8" w:rsidP="00DE2670">
            <w:pPr>
              <w:rPr>
                <w:sz w:val="24"/>
                <w:szCs w:val="24"/>
              </w:rPr>
            </w:pPr>
            <w:r>
              <w:rPr>
                <w:sz w:val="24"/>
                <w:szCs w:val="24"/>
              </w:rPr>
              <w:t>None</w:t>
            </w:r>
          </w:p>
          <w:p w:rsidR="00A42391" w:rsidRDefault="00A42391" w:rsidP="00E16520">
            <w:pPr>
              <w:rPr>
                <w:b/>
                <w:sz w:val="24"/>
                <w:szCs w:val="24"/>
              </w:rPr>
            </w:pPr>
          </w:p>
        </w:tc>
        <w:tc>
          <w:tcPr>
            <w:tcW w:w="1337" w:type="dxa"/>
          </w:tcPr>
          <w:p w:rsidR="00A42391" w:rsidRDefault="00A42391" w:rsidP="00295B25">
            <w:pPr>
              <w:rPr>
                <w:sz w:val="24"/>
                <w:szCs w:val="24"/>
              </w:rPr>
            </w:pPr>
          </w:p>
          <w:p w:rsidR="00253B33" w:rsidRDefault="00253B33" w:rsidP="00295B25">
            <w:pPr>
              <w:rPr>
                <w:sz w:val="24"/>
                <w:szCs w:val="24"/>
              </w:rPr>
            </w:pPr>
          </w:p>
          <w:p w:rsidR="00253B33" w:rsidRPr="005E2A67" w:rsidRDefault="00253B33" w:rsidP="00295B25">
            <w:pPr>
              <w:rPr>
                <w:sz w:val="24"/>
                <w:szCs w:val="24"/>
              </w:rPr>
            </w:pPr>
          </w:p>
        </w:tc>
      </w:tr>
    </w:tbl>
    <w:p w:rsidR="005E2A67" w:rsidRPr="005E2A67" w:rsidRDefault="005E2A67" w:rsidP="00DD3DC9">
      <w:pPr>
        <w:rPr>
          <w:b/>
          <w:sz w:val="24"/>
          <w:szCs w:val="24"/>
        </w:rPr>
      </w:pPr>
    </w:p>
    <w:sectPr w:rsidR="005E2A67" w:rsidRPr="005E2A67" w:rsidSect="00DD3DC9">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1E" w:rsidRDefault="00136A1E" w:rsidP="00C0170B">
      <w:pPr>
        <w:spacing w:after="0" w:line="240" w:lineRule="auto"/>
      </w:pPr>
      <w:r>
        <w:separator/>
      </w:r>
    </w:p>
  </w:endnote>
  <w:endnote w:type="continuationSeparator" w:id="0">
    <w:p w:rsidR="00136A1E" w:rsidRDefault="00136A1E" w:rsidP="00C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16552"/>
      <w:docPartObj>
        <w:docPartGallery w:val="Page Numbers (Bottom of Page)"/>
        <w:docPartUnique/>
      </w:docPartObj>
    </w:sdtPr>
    <w:sdtEndPr>
      <w:rPr>
        <w:noProof/>
      </w:rPr>
    </w:sdtEndPr>
    <w:sdtContent>
      <w:p w:rsidR="00EA3ECF" w:rsidRDefault="00EA3ECF">
        <w:pPr>
          <w:pStyle w:val="Footer"/>
          <w:jc w:val="center"/>
        </w:pPr>
        <w:r>
          <w:fldChar w:fldCharType="begin"/>
        </w:r>
        <w:r>
          <w:instrText xml:space="preserve"> PAGE   \* MERGEFORMAT </w:instrText>
        </w:r>
        <w:r>
          <w:fldChar w:fldCharType="separate"/>
        </w:r>
        <w:r w:rsidR="007B4387">
          <w:rPr>
            <w:noProof/>
          </w:rPr>
          <w:t>2</w:t>
        </w:r>
        <w:r>
          <w:rPr>
            <w:noProof/>
          </w:rPr>
          <w:fldChar w:fldCharType="end"/>
        </w:r>
      </w:p>
    </w:sdtContent>
  </w:sdt>
  <w:p w:rsidR="00EA3ECF" w:rsidRDefault="00EA3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1E" w:rsidRDefault="00136A1E" w:rsidP="00C0170B">
      <w:pPr>
        <w:spacing w:after="0" w:line="240" w:lineRule="auto"/>
      </w:pPr>
      <w:r>
        <w:separator/>
      </w:r>
    </w:p>
  </w:footnote>
  <w:footnote w:type="continuationSeparator" w:id="0">
    <w:p w:rsidR="00136A1E" w:rsidRDefault="00136A1E" w:rsidP="00C01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37D"/>
    <w:multiLevelType w:val="hybridMultilevel"/>
    <w:tmpl w:val="86C25B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AF44FD"/>
    <w:multiLevelType w:val="hybridMultilevel"/>
    <w:tmpl w:val="AC7A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B1332DE"/>
    <w:multiLevelType w:val="hybridMultilevel"/>
    <w:tmpl w:val="3940C5D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194321"/>
    <w:multiLevelType w:val="hybridMultilevel"/>
    <w:tmpl w:val="27067F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99A5271"/>
    <w:multiLevelType w:val="hybridMultilevel"/>
    <w:tmpl w:val="774C29BA"/>
    <w:lvl w:ilvl="0" w:tplc="310C248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7E1C05"/>
    <w:multiLevelType w:val="hybridMultilevel"/>
    <w:tmpl w:val="6DA6D04E"/>
    <w:lvl w:ilvl="0" w:tplc="BA140502">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81E72D3"/>
    <w:multiLevelType w:val="hybridMultilevel"/>
    <w:tmpl w:val="5EFA28A8"/>
    <w:lvl w:ilvl="0" w:tplc="F1586F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67"/>
    <w:rsid w:val="00017A6A"/>
    <w:rsid w:val="0005246F"/>
    <w:rsid w:val="00055DB1"/>
    <w:rsid w:val="000A7A8A"/>
    <w:rsid w:val="000C1F61"/>
    <w:rsid w:val="000C260D"/>
    <w:rsid w:val="000E2161"/>
    <w:rsid w:val="0010267C"/>
    <w:rsid w:val="00104DDF"/>
    <w:rsid w:val="00116EB5"/>
    <w:rsid w:val="00130EEC"/>
    <w:rsid w:val="00134AE5"/>
    <w:rsid w:val="00136A1E"/>
    <w:rsid w:val="00151E7F"/>
    <w:rsid w:val="001609B3"/>
    <w:rsid w:val="001858E1"/>
    <w:rsid w:val="001C1FE5"/>
    <w:rsid w:val="001D28F0"/>
    <w:rsid w:val="001D44CD"/>
    <w:rsid w:val="00205171"/>
    <w:rsid w:val="00214421"/>
    <w:rsid w:val="00220C72"/>
    <w:rsid w:val="002262B8"/>
    <w:rsid w:val="00253B33"/>
    <w:rsid w:val="00275345"/>
    <w:rsid w:val="00277335"/>
    <w:rsid w:val="00295B25"/>
    <w:rsid w:val="002A1920"/>
    <w:rsid w:val="002E3B1D"/>
    <w:rsid w:val="002E57E5"/>
    <w:rsid w:val="002F0A41"/>
    <w:rsid w:val="002F6BA8"/>
    <w:rsid w:val="003115D2"/>
    <w:rsid w:val="0032683D"/>
    <w:rsid w:val="00344F5A"/>
    <w:rsid w:val="00345A87"/>
    <w:rsid w:val="00346552"/>
    <w:rsid w:val="0034661E"/>
    <w:rsid w:val="00350E51"/>
    <w:rsid w:val="00365FAE"/>
    <w:rsid w:val="003674B5"/>
    <w:rsid w:val="00384732"/>
    <w:rsid w:val="00391759"/>
    <w:rsid w:val="003A3635"/>
    <w:rsid w:val="003D4DF8"/>
    <w:rsid w:val="003E7F50"/>
    <w:rsid w:val="00405FD9"/>
    <w:rsid w:val="004127F2"/>
    <w:rsid w:val="0042272E"/>
    <w:rsid w:val="004327C4"/>
    <w:rsid w:val="00451E77"/>
    <w:rsid w:val="004608F5"/>
    <w:rsid w:val="00465BA8"/>
    <w:rsid w:val="00473C71"/>
    <w:rsid w:val="00482183"/>
    <w:rsid w:val="004A15A9"/>
    <w:rsid w:val="004A3842"/>
    <w:rsid w:val="004A6EB7"/>
    <w:rsid w:val="004B78A8"/>
    <w:rsid w:val="004C624E"/>
    <w:rsid w:val="004E7964"/>
    <w:rsid w:val="004F08EA"/>
    <w:rsid w:val="004F231D"/>
    <w:rsid w:val="0050045C"/>
    <w:rsid w:val="00552C83"/>
    <w:rsid w:val="005638CD"/>
    <w:rsid w:val="005B5FA7"/>
    <w:rsid w:val="005C34AD"/>
    <w:rsid w:val="005E2A67"/>
    <w:rsid w:val="005F14A1"/>
    <w:rsid w:val="005F3E97"/>
    <w:rsid w:val="006014EC"/>
    <w:rsid w:val="006178FC"/>
    <w:rsid w:val="00617A17"/>
    <w:rsid w:val="0062714C"/>
    <w:rsid w:val="006311F1"/>
    <w:rsid w:val="00631793"/>
    <w:rsid w:val="00665F3D"/>
    <w:rsid w:val="00671353"/>
    <w:rsid w:val="00671B36"/>
    <w:rsid w:val="00675DE1"/>
    <w:rsid w:val="00685B0A"/>
    <w:rsid w:val="006A65FB"/>
    <w:rsid w:val="006B76AE"/>
    <w:rsid w:val="006E3607"/>
    <w:rsid w:val="006F1AD8"/>
    <w:rsid w:val="006F225D"/>
    <w:rsid w:val="00734D50"/>
    <w:rsid w:val="007364DA"/>
    <w:rsid w:val="007469FD"/>
    <w:rsid w:val="00751680"/>
    <w:rsid w:val="00776C62"/>
    <w:rsid w:val="007A5EDA"/>
    <w:rsid w:val="007A7044"/>
    <w:rsid w:val="007A778C"/>
    <w:rsid w:val="007B3D02"/>
    <w:rsid w:val="007B4387"/>
    <w:rsid w:val="007C110F"/>
    <w:rsid w:val="007C6BE4"/>
    <w:rsid w:val="007D3951"/>
    <w:rsid w:val="008001C3"/>
    <w:rsid w:val="00836F41"/>
    <w:rsid w:val="00842AFF"/>
    <w:rsid w:val="00866B25"/>
    <w:rsid w:val="00876A94"/>
    <w:rsid w:val="00880284"/>
    <w:rsid w:val="008853EE"/>
    <w:rsid w:val="00892E8D"/>
    <w:rsid w:val="00894B4E"/>
    <w:rsid w:val="008959D1"/>
    <w:rsid w:val="008D0543"/>
    <w:rsid w:val="008D110E"/>
    <w:rsid w:val="008D17D5"/>
    <w:rsid w:val="00924EFB"/>
    <w:rsid w:val="009275C7"/>
    <w:rsid w:val="00930DB1"/>
    <w:rsid w:val="00970675"/>
    <w:rsid w:val="009744C6"/>
    <w:rsid w:val="009936FF"/>
    <w:rsid w:val="00994EB7"/>
    <w:rsid w:val="009D313A"/>
    <w:rsid w:val="009D374F"/>
    <w:rsid w:val="009F1307"/>
    <w:rsid w:val="00A36D43"/>
    <w:rsid w:val="00A42391"/>
    <w:rsid w:val="00A44D03"/>
    <w:rsid w:val="00A47ECB"/>
    <w:rsid w:val="00A745ED"/>
    <w:rsid w:val="00A93590"/>
    <w:rsid w:val="00A97B05"/>
    <w:rsid w:val="00AA58A1"/>
    <w:rsid w:val="00AA7B22"/>
    <w:rsid w:val="00AB103E"/>
    <w:rsid w:val="00AE1D27"/>
    <w:rsid w:val="00AE5D93"/>
    <w:rsid w:val="00AF1788"/>
    <w:rsid w:val="00AF4F4D"/>
    <w:rsid w:val="00AF63DF"/>
    <w:rsid w:val="00B24564"/>
    <w:rsid w:val="00B25958"/>
    <w:rsid w:val="00B31E5C"/>
    <w:rsid w:val="00B4201E"/>
    <w:rsid w:val="00B62673"/>
    <w:rsid w:val="00B72651"/>
    <w:rsid w:val="00B948CB"/>
    <w:rsid w:val="00BC70D4"/>
    <w:rsid w:val="00BC718C"/>
    <w:rsid w:val="00BE5497"/>
    <w:rsid w:val="00BE585C"/>
    <w:rsid w:val="00C0170B"/>
    <w:rsid w:val="00C517F6"/>
    <w:rsid w:val="00C5612C"/>
    <w:rsid w:val="00C60D5C"/>
    <w:rsid w:val="00C627C0"/>
    <w:rsid w:val="00C8353F"/>
    <w:rsid w:val="00CC26A3"/>
    <w:rsid w:val="00CE46B3"/>
    <w:rsid w:val="00CE6029"/>
    <w:rsid w:val="00CF73B8"/>
    <w:rsid w:val="00D008BB"/>
    <w:rsid w:val="00D05333"/>
    <w:rsid w:val="00D0657E"/>
    <w:rsid w:val="00D24DAB"/>
    <w:rsid w:val="00D24FFD"/>
    <w:rsid w:val="00D5386D"/>
    <w:rsid w:val="00D53A1D"/>
    <w:rsid w:val="00D802E1"/>
    <w:rsid w:val="00DA66E5"/>
    <w:rsid w:val="00DC0974"/>
    <w:rsid w:val="00DD3DC9"/>
    <w:rsid w:val="00DE2670"/>
    <w:rsid w:val="00DE410F"/>
    <w:rsid w:val="00DE5421"/>
    <w:rsid w:val="00DF1213"/>
    <w:rsid w:val="00DF3B8A"/>
    <w:rsid w:val="00DF64D7"/>
    <w:rsid w:val="00E12CEF"/>
    <w:rsid w:val="00E16520"/>
    <w:rsid w:val="00E310D9"/>
    <w:rsid w:val="00E34A60"/>
    <w:rsid w:val="00E6165E"/>
    <w:rsid w:val="00E85175"/>
    <w:rsid w:val="00E91293"/>
    <w:rsid w:val="00E9292C"/>
    <w:rsid w:val="00E97507"/>
    <w:rsid w:val="00EA08B6"/>
    <w:rsid w:val="00EA3ECF"/>
    <w:rsid w:val="00EA49A7"/>
    <w:rsid w:val="00EA7374"/>
    <w:rsid w:val="00EC617B"/>
    <w:rsid w:val="00ED2639"/>
    <w:rsid w:val="00ED474D"/>
    <w:rsid w:val="00EF16BF"/>
    <w:rsid w:val="00F233A4"/>
    <w:rsid w:val="00F273ED"/>
    <w:rsid w:val="00F50C01"/>
    <w:rsid w:val="00F62A2B"/>
    <w:rsid w:val="00F6446E"/>
    <w:rsid w:val="00F77D29"/>
    <w:rsid w:val="00F83733"/>
    <w:rsid w:val="00F9460B"/>
    <w:rsid w:val="00F95599"/>
    <w:rsid w:val="00FA0A60"/>
    <w:rsid w:val="00FA1C11"/>
    <w:rsid w:val="00FB1659"/>
    <w:rsid w:val="00FB631B"/>
    <w:rsid w:val="00FC12E7"/>
    <w:rsid w:val="00FD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 w:type="paragraph" w:styleId="NoSpacing">
    <w:name w:val="No Spacing"/>
    <w:uiPriority w:val="1"/>
    <w:qFormat/>
    <w:rsid w:val="00350E51"/>
    <w:pPr>
      <w:spacing w:after="0" w:line="240" w:lineRule="auto"/>
      <w:jc w:val="both"/>
    </w:pPr>
    <w:rPr>
      <w:rFonts w:ascii="Times New Roman" w:eastAsia="Times New Roman" w:hAnsi="Times New Roman" w:cs="Calibri"/>
      <w:sz w:val="24"/>
      <w:lang w:eastAsia="en-GB"/>
    </w:rPr>
  </w:style>
  <w:style w:type="paragraph" w:customStyle="1" w:styleId="yiv1194566644msonormal">
    <w:name w:val="yiv1194566644msonormal"/>
    <w:basedOn w:val="Normal"/>
    <w:rsid w:val="004A6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A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 w:type="paragraph" w:styleId="NoSpacing">
    <w:name w:val="No Spacing"/>
    <w:uiPriority w:val="1"/>
    <w:qFormat/>
    <w:rsid w:val="00350E51"/>
    <w:pPr>
      <w:spacing w:after="0" w:line="240" w:lineRule="auto"/>
      <w:jc w:val="both"/>
    </w:pPr>
    <w:rPr>
      <w:rFonts w:ascii="Times New Roman" w:eastAsia="Times New Roman" w:hAnsi="Times New Roman" w:cs="Calibri"/>
      <w:sz w:val="24"/>
      <w:lang w:eastAsia="en-GB"/>
    </w:rPr>
  </w:style>
  <w:style w:type="paragraph" w:customStyle="1" w:styleId="yiv1194566644msonormal">
    <w:name w:val="yiv1194566644msonormal"/>
    <w:basedOn w:val="Normal"/>
    <w:rsid w:val="004A6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A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2144">
      <w:bodyDiv w:val="1"/>
      <w:marLeft w:val="0"/>
      <w:marRight w:val="0"/>
      <w:marTop w:val="0"/>
      <w:marBottom w:val="0"/>
      <w:divBdr>
        <w:top w:val="none" w:sz="0" w:space="0" w:color="auto"/>
        <w:left w:val="none" w:sz="0" w:space="0" w:color="auto"/>
        <w:bottom w:val="none" w:sz="0" w:space="0" w:color="auto"/>
        <w:right w:val="none" w:sz="0" w:space="0" w:color="auto"/>
      </w:divBdr>
    </w:div>
    <w:div w:id="17750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5500</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Russell</dc:creator>
  <cp:lastModifiedBy>Andy Russell</cp:lastModifiedBy>
  <cp:revision>10</cp:revision>
  <cp:lastPrinted>2015-10-08T14:40:00Z</cp:lastPrinted>
  <dcterms:created xsi:type="dcterms:W3CDTF">2015-09-25T13:37:00Z</dcterms:created>
  <dcterms:modified xsi:type="dcterms:W3CDTF">2015-10-13T09:53:00Z</dcterms:modified>
</cp:coreProperties>
</file>