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51" w:rsidRDefault="00350E51" w:rsidP="00350E51">
      <w:pPr>
        <w:pStyle w:val="NoSpacing"/>
        <w:jc w:val="center"/>
      </w:pPr>
      <w:r>
        <w:rPr>
          <w:noProof/>
        </w:rPr>
        <w:drawing>
          <wp:inline distT="0" distB="0" distL="0" distR="0" wp14:anchorId="25B4A486" wp14:editId="1E185E08">
            <wp:extent cx="2790825" cy="962025"/>
            <wp:effectExtent l="0" t="0" r="9525" b="9525"/>
            <wp:docPr id="2" name="Picture 2" descr="S:\Templates\COIC Shields 2014 Flat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COIC Shields 2014 Flat (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350E51" w:rsidRPr="00252322" w:rsidRDefault="00350E51" w:rsidP="00350E51">
      <w:pPr>
        <w:pStyle w:val="NoSpacing"/>
        <w:jc w:val="center"/>
        <w:rPr>
          <w:rFonts w:ascii="Calibri" w:hAnsi="Calibri"/>
          <w:b/>
          <w:smallCaps/>
        </w:rPr>
      </w:pPr>
      <w:r w:rsidRPr="00F475BC">
        <w:rPr>
          <w:rFonts w:ascii="Calibri" w:hAnsi="Calibri"/>
          <w:b/>
          <w:smallCaps/>
        </w:rPr>
        <w:t>The Council of the Inns of Court</w:t>
      </w:r>
    </w:p>
    <w:p w:rsidR="00D24DAB" w:rsidRDefault="00D24DAB"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345E44" w:rsidP="005E2A67">
      <w:pPr>
        <w:jc w:val="center"/>
        <w:rPr>
          <w:b/>
          <w:sz w:val="28"/>
          <w:szCs w:val="28"/>
        </w:rPr>
      </w:pPr>
      <w:r>
        <w:rPr>
          <w:b/>
          <w:sz w:val="28"/>
          <w:szCs w:val="28"/>
        </w:rPr>
        <w:t>Wednesday 2</w:t>
      </w:r>
      <w:r w:rsidRPr="00345E44">
        <w:rPr>
          <w:b/>
          <w:sz w:val="28"/>
          <w:szCs w:val="28"/>
          <w:vertAlign w:val="superscript"/>
        </w:rPr>
        <w:t>nd</w:t>
      </w:r>
      <w:r>
        <w:rPr>
          <w:b/>
          <w:sz w:val="28"/>
          <w:szCs w:val="28"/>
        </w:rPr>
        <w:t xml:space="preserve"> December</w:t>
      </w:r>
      <w:r w:rsidR="006E3607">
        <w:rPr>
          <w:b/>
          <w:sz w:val="28"/>
          <w:szCs w:val="28"/>
        </w:rPr>
        <w:t xml:space="preserve"> </w:t>
      </w:r>
      <w:r w:rsidR="004A3842">
        <w:rPr>
          <w:b/>
          <w:sz w:val="28"/>
          <w:szCs w:val="28"/>
        </w:rPr>
        <w:t>2015</w:t>
      </w:r>
      <w:r w:rsidR="005E2A67">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214421" w:rsidRDefault="00214421" w:rsidP="00295B25">
            <w:pPr>
              <w:rPr>
                <w:sz w:val="24"/>
                <w:szCs w:val="24"/>
              </w:rPr>
            </w:pPr>
          </w:p>
          <w:p w:rsidR="00214421" w:rsidRDefault="00214421" w:rsidP="00295B25">
            <w:pPr>
              <w:rPr>
                <w:sz w:val="24"/>
                <w:szCs w:val="24"/>
              </w:rPr>
            </w:pPr>
          </w:p>
          <w:p w:rsidR="00EC617B" w:rsidRPr="00F77D29" w:rsidRDefault="00EC617B" w:rsidP="00214421">
            <w:pPr>
              <w:rPr>
                <w:sz w:val="24"/>
                <w:szCs w:val="24"/>
              </w:rPr>
            </w:pP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34661E" w:rsidRDefault="00345E44" w:rsidP="00295B25">
            <w:pPr>
              <w:rPr>
                <w:i/>
                <w:sz w:val="24"/>
                <w:szCs w:val="24"/>
              </w:rPr>
            </w:pPr>
            <w:r w:rsidRPr="002F0A41">
              <w:rPr>
                <w:i/>
                <w:sz w:val="24"/>
                <w:szCs w:val="24"/>
              </w:rPr>
              <w:t>Malcolm Cohen</w:t>
            </w:r>
            <w:r>
              <w:rPr>
                <w:i/>
                <w:sz w:val="24"/>
                <w:szCs w:val="24"/>
              </w:rPr>
              <w:tab/>
              <w:t>Lay Board Member, Bar Standards Board</w:t>
            </w:r>
            <w:r w:rsidRPr="002F0A41">
              <w:rPr>
                <w:i/>
                <w:sz w:val="24"/>
                <w:szCs w:val="24"/>
              </w:rPr>
              <w:t xml:space="preserve"> </w:t>
            </w:r>
            <w:r w:rsidR="002F0A41" w:rsidRPr="002F0A41">
              <w:rPr>
                <w:i/>
                <w:sz w:val="24"/>
                <w:szCs w:val="24"/>
              </w:rPr>
              <w:t>Vanessa Davie</w:t>
            </w:r>
            <w:r w:rsidR="0034661E">
              <w:rPr>
                <w:i/>
                <w:sz w:val="24"/>
                <w:szCs w:val="24"/>
              </w:rPr>
              <w:t>s</w:t>
            </w:r>
            <w:r w:rsidR="0034661E">
              <w:rPr>
                <w:i/>
                <w:sz w:val="24"/>
                <w:szCs w:val="24"/>
              </w:rPr>
              <w:tab/>
              <w:t>Director</w:t>
            </w:r>
            <w:r w:rsidR="00ED2639">
              <w:rPr>
                <w:i/>
                <w:sz w:val="24"/>
                <w:szCs w:val="24"/>
              </w:rPr>
              <w:t xml:space="preserve"> General</w:t>
            </w:r>
            <w:r w:rsidR="0034661E">
              <w:rPr>
                <w:i/>
                <w:sz w:val="24"/>
                <w:szCs w:val="24"/>
              </w:rPr>
              <w:t>,  Bar Standards Board</w:t>
            </w:r>
            <w:r w:rsidR="002F0A41" w:rsidRPr="002F0A41">
              <w:rPr>
                <w:i/>
                <w:sz w:val="24"/>
                <w:szCs w:val="24"/>
              </w:rPr>
              <w:t xml:space="preserve"> </w:t>
            </w:r>
          </w:p>
          <w:p w:rsidR="00345E44" w:rsidRDefault="00345E44" w:rsidP="00345E44">
            <w:pPr>
              <w:rPr>
                <w:i/>
                <w:sz w:val="24"/>
                <w:szCs w:val="24"/>
              </w:rPr>
            </w:pPr>
            <w:r w:rsidRPr="002F0A41">
              <w:rPr>
                <w:i/>
                <w:sz w:val="24"/>
                <w:szCs w:val="24"/>
              </w:rPr>
              <w:t>Emir Feisal</w:t>
            </w:r>
            <w:r>
              <w:rPr>
                <w:i/>
                <w:sz w:val="24"/>
                <w:szCs w:val="24"/>
              </w:rPr>
              <w:tab/>
            </w:r>
            <w:r>
              <w:rPr>
                <w:i/>
                <w:sz w:val="24"/>
                <w:szCs w:val="24"/>
              </w:rPr>
              <w:tab/>
              <w:t>Member, Inns’ Conduct Committee</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345E44" w:rsidRDefault="00345E44" w:rsidP="00345E44">
            <w:pPr>
              <w:rPr>
                <w:i/>
                <w:sz w:val="24"/>
                <w:szCs w:val="24"/>
              </w:rPr>
            </w:pPr>
            <w:r w:rsidRPr="002F0A41">
              <w:rPr>
                <w:i/>
                <w:sz w:val="24"/>
                <w:szCs w:val="24"/>
              </w:rPr>
              <w:t>Sheila Hollingworth</w:t>
            </w:r>
            <w:r>
              <w:rPr>
                <w:i/>
                <w:sz w:val="24"/>
                <w:szCs w:val="24"/>
              </w:rPr>
              <w:tab/>
              <w:t xml:space="preserve">Panellist, Disciplinary Tribunal Pool </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345E44" w:rsidRDefault="00345E44" w:rsidP="00345E44">
            <w:pPr>
              <w:rPr>
                <w:i/>
                <w:sz w:val="24"/>
                <w:szCs w:val="24"/>
              </w:rPr>
            </w:pPr>
            <w:r>
              <w:rPr>
                <w:i/>
                <w:sz w:val="24"/>
                <w:szCs w:val="24"/>
              </w:rPr>
              <w:t>Stuart Sleeman</w:t>
            </w:r>
            <w:r>
              <w:rPr>
                <w:i/>
                <w:sz w:val="24"/>
                <w:szCs w:val="24"/>
              </w:rPr>
              <w:tab/>
              <w:t>Chair, Disciplinary Tribunal Service</w:t>
            </w:r>
          </w:p>
          <w:p w:rsidR="004C45AF" w:rsidRPr="002F0A41" w:rsidRDefault="004C45AF" w:rsidP="00345E44">
            <w:pPr>
              <w:rPr>
                <w:i/>
                <w:sz w:val="24"/>
                <w:szCs w:val="24"/>
              </w:rPr>
            </w:pPr>
            <w:r>
              <w:rPr>
                <w:i/>
                <w:sz w:val="24"/>
                <w:szCs w:val="24"/>
              </w:rPr>
              <w:t>Heather Rogers</w:t>
            </w:r>
            <w:r>
              <w:rPr>
                <w:i/>
                <w:sz w:val="24"/>
                <w:szCs w:val="24"/>
              </w:rPr>
              <w:tab/>
              <w:t>Interim Chair, Inns’ Conduct Committee</w:t>
            </w:r>
          </w:p>
          <w:p w:rsidR="00DF1213" w:rsidRDefault="00DF1213" w:rsidP="00DF1213">
            <w:pPr>
              <w:rPr>
                <w:i/>
                <w:sz w:val="24"/>
                <w:szCs w:val="24"/>
              </w:rPr>
            </w:pPr>
          </w:p>
          <w:p w:rsidR="001D28F0" w:rsidRDefault="002F0A41" w:rsidP="00295B25">
            <w:pPr>
              <w:rPr>
                <w:b/>
                <w:i/>
                <w:sz w:val="24"/>
                <w:szCs w:val="24"/>
              </w:rPr>
            </w:pPr>
            <w:r w:rsidRPr="002F0A41">
              <w:rPr>
                <w:b/>
                <w:i/>
                <w:sz w:val="24"/>
                <w:szCs w:val="24"/>
              </w:rPr>
              <w:t xml:space="preserve">In Attendance: </w:t>
            </w:r>
          </w:p>
          <w:p w:rsidR="00345E44" w:rsidRDefault="00345E44" w:rsidP="006E3607">
            <w:pPr>
              <w:rPr>
                <w:i/>
                <w:sz w:val="24"/>
                <w:szCs w:val="24"/>
              </w:rPr>
            </w:pPr>
            <w:r>
              <w:rPr>
                <w:i/>
                <w:sz w:val="24"/>
                <w:szCs w:val="24"/>
              </w:rPr>
              <w:t>Hayley Addison</w:t>
            </w:r>
            <w:r>
              <w:rPr>
                <w:i/>
                <w:sz w:val="24"/>
                <w:szCs w:val="24"/>
              </w:rPr>
              <w:tab/>
            </w:r>
            <w:r w:rsidR="001E4118">
              <w:rPr>
                <w:i/>
                <w:sz w:val="24"/>
                <w:szCs w:val="24"/>
              </w:rPr>
              <w:t xml:space="preserve">Administrator, </w:t>
            </w:r>
            <w:r>
              <w:rPr>
                <w:i/>
                <w:sz w:val="24"/>
                <w:szCs w:val="24"/>
              </w:rPr>
              <w:t>BTAS</w:t>
            </w:r>
            <w:r w:rsidR="001E4118">
              <w:rPr>
                <w:i/>
                <w:sz w:val="24"/>
                <w:szCs w:val="24"/>
              </w:rPr>
              <w:t xml:space="preserve"> </w:t>
            </w:r>
          </w:p>
          <w:p w:rsidR="006E3607" w:rsidRDefault="006E3607" w:rsidP="006E3607">
            <w:pPr>
              <w:rPr>
                <w:i/>
                <w:sz w:val="24"/>
                <w:szCs w:val="24"/>
              </w:rPr>
            </w:pPr>
            <w:r>
              <w:rPr>
                <w:i/>
                <w:sz w:val="24"/>
                <w:szCs w:val="24"/>
              </w:rPr>
              <w:t>John Hall</w:t>
            </w:r>
            <w:r>
              <w:rPr>
                <w:i/>
                <w:sz w:val="24"/>
                <w:szCs w:val="24"/>
              </w:rPr>
              <w:tab/>
            </w:r>
            <w:r>
              <w:rPr>
                <w:i/>
                <w:sz w:val="24"/>
                <w:szCs w:val="24"/>
              </w:rPr>
              <w:tab/>
              <w:t>Business Support Officer, BSB</w:t>
            </w:r>
          </w:p>
          <w:p w:rsidR="00345E44" w:rsidRPr="002F0A41" w:rsidRDefault="00345E44" w:rsidP="006E3607">
            <w:pPr>
              <w:rPr>
                <w:i/>
                <w:sz w:val="24"/>
                <w:szCs w:val="24"/>
              </w:rPr>
            </w:pPr>
            <w:r>
              <w:rPr>
                <w:i/>
                <w:sz w:val="24"/>
                <w:szCs w:val="24"/>
              </w:rPr>
              <w:t>Margaret Hilson</w:t>
            </w:r>
            <w:r>
              <w:rPr>
                <w:i/>
                <w:sz w:val="24"/>
                <w:szCs w:val="24"/>
              </w:rPr>
              <w:tab/>
            </w:r>
            <w:r w:rsidR="001E4118">
              <w:rPr>
                <w:i/>
                <w:sz w:val="24"/>
                <w:szCs w:val="24"/>
              </w:rPr>
              <w:t>Admini</w:t>
            </w:r>
            <w:bookmarkStart w:id="0" w:name="_GoBack"/>
            <w:bookmarkEnd w:id="0"/>
            <w:r w:rsidR="001E4118">
              <w:rPr>
                <w:i/>
                <w:sz w:val="24"/>
                <w:szCs w:val="24"/>
              </w:rPr>
              <w:t>strator, BTAS</w:t>
            </w:r>
          </w:p>
          <w:p w:rsidR="00345E44" w:rsidRDefault="00345E44" w:rsidP="00345E44">
            <w:pPr>
              <w:rPr>
                <w:i/>
                <w:sz w:val="24"/>
                <w:szCs w:val="24"/>
              </w:rPr>
            </w:pPr>
            <w:r w:rsidRPr="002F0A41">
              <w:rPr>
                <w:i/>
                <w:sz w:val="24"/>
                <w:szCs w:val="24"/>
              </w:rPr>
              <w:t>Andy Russell</w:t>
            </w:r>
            <w:r>
              <w:rPr>
                <w:i/>
                <w:sz w:val="24"/>
                <w:szCs w:val="24"/>
              </w:rPr>
              <w:tab/>
            </w:r>
            <w:r>
              <w:rPr>
                <w:i/>
                <w:sz w:val="24"/>
                <w:szCs w:val="24"/>
              </w:rPr>
              <w:tab/>
              <w:t>Registrar, BTAS</w:t>
            </w:r>
          </w:p>
          <w:p w:rsidR="00345E44" w:rsidRDefault="00345E44" w:rsidP="00345E44">
            <w:pPr>
              <w:rPr>
                <w:i/>
                <w:sz w:val="24"/>
                <w:szCs w:val="24"/>
              </w:rPr>
            </w:pPr>
            <w:r w:rsidRPr="002F0A41">
              <w:rPr>
                <w:i/>
                <w:sz w:val="24"/>
                <w:szCs w:val="24"/>
              </w:rPr>
              <w:t>James Wakefield</w:t>
            </w:r>
            <w:r>
              <w:rPr>
                <w:i/>
                <w:sz w:val="24"/>
                <w:szCs w:val="24"/>
              </w:rPr>
              <w:tab/>
              <w:t>Director, COIC</w:t>
            </w:r>
          </w:p>
          <w:p w:rsidR="00345E44" w:rsidRDefault="00345E44" w:rsidP="00345E44">
            <w:pPr>
              <w:rPr>
                <w:i/>
                <w:sz w:val="24"/>
                <w:szCs w:val="24"/>
              </w:rPr>
            </w:pPr>
            <w:r>
              <w:rPr>
                <w:i/>
                <w:sz w:val="24"/>
                <w:szCs w:val="24"/>
              </w:rPr>
              <w:t>Natasha Williams</w:t>
            </w:r>
            <w:r>
              <w:rPr>
                <w:i/>
                <w:sz w:val="24"/>
                <w:szCs w:val="24"/>
              </w:rPr>
              <w:tab/>
              <w:t>Business Support Officer, BSB</w:t>
            </w:r>
          </w:p>
          <w:p w:rsidR="002F0A41" w:rsidRPr="002F0A41" w:rsidRDefault="002F0A41" w:rsidP="00345E44">
            <w:pPr>
              <w:rPr>
                <w:sz w:val="24"/>
                <w:szCs w:val="24"/>
              </w:rPr>
            </w:pP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2</w:t>
            </w:r>
          </w:p>
          <w:p w:rsidR="003674B5" w:rsidRDefault="003674B5" w:rsidP="00295B25">
            <w:pPr>
              <w:rPr>
                <w:sz w:val="24"/>
                <w:szCs w:val="24"/>
              </w:rPr>
            </w:pPr>
          </w:p>
          <w:p w:rsidR="003674B5" w:rsidRDefault="003674B5" w:rsidP="00295B25">
            <w:pPr>
              <w:rPr>
                <w:sz w:val="24"/>
                <w:szCs w:val="24"/>
              </w:rPr>
            </w:pPr>
          </w:p>
          <w:p w:rsidR="003674B5" w:rsidRPr="00F77D29" w:rsidRDefault="003674B5" w:rsidP="00295B25">
            <w:pPr>
              <w:rPr>
                <w:sz w:val="24"/>
                <w:szCs w:val="24"/>
              </w:rPr>
            </w:pPr>
          </w:p>
        </w:tc>
        <w:tc>
          <w:tcPr>
            <w:tcW w:w="7088" w:type="dxa"/>
          </w:tcPr>
          <w:p w:rsidR="005E2A67" w:rsidRPr="00552C83" w:rsidRDefault="00295B25" w:rsidP="00295B25">
            <w:pPr>
              <w:rPr>
                <w:b/>
                <w:sz w:val="24"/>
                <w:szCs w:val="24"/>
              </w:rPr>
            </w:pPr>
            <w:r w:rsidRPr="00552C83">
              <w:rPr>
                <w:b/>
                <w:sz w:val="24"/>
                <w:szCs w:val="24"/>
              </w:rPr>
              <w:t>Minutes of the Last Meeting</w:t>
            </w:r>
          </w:p>
          <w:p w:rsidR="00EC617B" w:rsidRPr="00552C83" w:rsidRDefault="00EC617B" w:rsidP="00295B25">
            <w:pPr>
              <w:rPr>
                <w:b/>
                <w:sz w:val="24"/>
                <w:szCs w:val="24"/>
              </w:rPr>
            </w:pPr>
          </w:p>
          <w:p w:rsidR="004A6EB7" w:rsidRDefault="00EC617B" w:rsidP="00345E44">
            <w:pPr>
              <w:rPr>
                <w:sz w:val="24"/>
                <w:szCs w:val="24"/>
              </w:rPr>
            </w:pPr>
            <w:r w:rsidRPr="00552C83">
              <w:rPr>
                <w:sz w:val="24"/>
                <w:szCs w:val="24"/>
              </w:rPr>
              <w:t>The</w:t>
            </w:r>
            <w:r w:rsidR="00295B25" w:rsidRPr="00552C83">
              <w:rPr>
                <w:sz w:val="24"/>
                <w:szCs w:val="24"/>
              </w:rPr>
              <w:t xml:space="preserve"> minutes of the meeting held on </w:t>
            </w:r>
            <w:r w:rsidR="00345E44">
              <w:rPr>
                <w:sz w:val="24"/>
                <w:szCs w:val="24"/>
              </w:rPr>
              <w:t>15 September</w:t>
            </w:r>
            <w:r w:rsidR="00DF1213">
              <w:rPr>
                <w:sz w:val="24"/>
                <w:szCs w:val="24"/>
              </w:rPr>
              <w:t xml:space="preserve"> 2015 were confirmed</w:t>
            </w:r>
            <w:r w:rsidR="00214421">
              <w:rPr>
                <w:sz w:val="24"/>
                <w:szCs w:val="24"/>
              </w:rPr>
              <w:t xml:space="preserve"> and will be placed on the BTAS website</w:t>
            </w:r>
            <w:r w:rsidR="00345E44">
              <w:rPr>
                <w:sz w:val="24"/>
                <w:szCs w:val="24"/>
              </w:rPr>
              <w:t xml:space="preserve">. </w:t>
            </w:r>
          </w:p>
          <w:p w:rsidR="00345E44" w:rsidRPr="00F77D29" w:rsidRDefault="00345E44" w:rsidP="00345E44">
            <w:pPr>
              <w:rPr>
                <w:sz w:val="24"/>
                <w:szCs w:val="24"/>
              </w:rPr>
            </w:pPr>
          </w:p>
        </w:tc>
        <w:tc>
          <w:tcPr>
            <w:tcW w:w="1337" w:type="dxa"/>
          </w:tcPr>
          <w:p w:rsidR="00214421" w:rsidRDefault="00214421" w:rsidP="00295B25">
            <w:pPr>
              <w:rPr>
                <w:sz w:val="24"/>
                <w:szCs w:val="24"/>
              </w:rPr>
            </w:pPr>
          </w:p>
          <w:p w:rsidR="00214421" w:rsidRDefault="00214421" w:rsidP="00295B25">
            <w:pPr>
              <w:rPr>
                <w:sz w:val="24"/>
                <w:szCs w:val="24"/>
              </w:rPr>
            </w:pPr>
          </w:p>
          <w:p w:rsidR="005E2A67" w:rsidRPr="00F77D29" w:rsidRDefault="00295B25" w:rsidP="00295B25">
            <w:pPr>
              <w:rPr>
                <w:sz w:val="24"/>
                <w:szCs w:val="24"/>
              </w:rPr>
            </w:pPr>
            <w:r w:rsidRPr="00F77D29">
              <w:rPr>
                <w:sz w:val="24"/>
                <w:szCs w:val="24"/>
              </w:rPr>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3</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AE5D93" w:rsidRPr="00F77D29" w:rsidRDefault="00AE5D9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14421">
            <w:pPr>
              <w:rPr>
                <w:sz w:val="24"/>
                <w:szCs w:val="24"/>
              </w:rPr>
            </w:pPr>
          </w:p>
          <w:p w:rsidR="00295B25" w:rsidRDefault="00ED2639" w:rsidP="004A6EB7">
            <w:pPr>
              <w:rPr>
                <w:rFonts w:cs="Arial"/>
                <w:sz w:val="24"/>
                <w:szCs w:val="24"/>
              </w:rPr>
            </w:pPr>
            <w:r>
              <w:rPr>
                <w:rFonts w:cs="Arial"/>
                <w:sz w:val="24"/>
                <w:szCs w:val="24"/>
              </w:rPr>
              <w:t xml:space="preserve">The Board noted the update on actions from the last meeting as detailed in </w:t>
            </w:r>
            <w:r w:rsidR="004A6EB7">
              <w:rPr>
                <w:rFonts w:cs="Arial"/>
                <w:sz w:val="24"/>
                <w:szCs w:val="24"/>
              </w:rPr>
              <w:t>Annex B</w:t>
            </w:r>
            <w:r>
              <w:rPr>
                <w:rFonts w:cs="Arial"/>
                <w:sz w:val="24"/>
                <w:szCs w:val="24"/>
              </w:rPr>
              <w:t>.</w:t>
            </w:r>
          </w:p>
          <w:p w:rsidR="00AA7B22" w:rsidRPr="00AA7B22" w:rsidRDefault="00AA7B22" w:rsidP="006E0A11">
            <w:pPr>
              <w:rPr>
                <w:sz w:val="24"/>
                <w:szCs w:val="24"/>
              </w:rPr>
            </w:pP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5E2A67" w:rsidRPr="00F77D29" w:rsidRDefault="00295B25" w:rsidP="00ED2639">
            <w:pPr>
              <w:rPr>
                <w:sz w:val="24"/>
                <w:szCs w:val="24"/>
              </w:rPr>
            </w:pPr>
            <w:r w:rsidRPr="00F77D29">
              <w:rPr>
                <w:sz w:val="24"/>
                <w:szCs w:val="24"/>
              </w:rPr>
              <w:t>Annex B</w:t>
            </w:r>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lastRenderedPageBreak/>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t>4.1</w:t>
            </w:r>
          </w:p>
          <w:p w:rsidR="004A6EB7" w:rsidRDefault="004A6EB7" w:rsidP="00295B25">
            <w:pPr>
              <w:rPr>
                <w:sz w:val="24"/>
                <w:szCs w:val="24"/>
              </w:rPr>
            </w:pPr>
          </w:p>
          <w:p w:rsidR="004A6EB7" w:rsidRDefault="004A6EB7" w:rsidP="00295B25">
            <w:pPr>
              <w:rPr>
                <w:sz w:val="24"/>
                <w:szCs w:val="24"/>
              </w:rPr>
            </w:pPr>
          </w:p>
          <w:p w:rsidR="00ED474D" w:rsidRDefault="00ED474D" w:rsidP="00295B25">
            <w:pPr>
              <w:rPr>
                <w:sz w:val="24"/>
                <w:szCs w:val="24"/>
              </w:rPr>
            </w:pPr>
          </w:p>
          <w:p w:rsidR="004A6EB7" w:rsidRDefault="004A6EB7" w:rsidP="00295B25">
            <w:pPr>
              <w:rPr>
                <w:sz w:val="24"/>
                <w:szCs w:val="24"/>
              </w:rPr>
            </w:pPr>
          </w:p>
          <w:p w:rsidR="007A778C" w:rsidRDefault="007A778C"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8853EE" w:rsidRDefault="008853EE" w:rsidP="00295B25">
            <w:pPr>
              <w:rPr>
                <w:sz w:val="24"/>
                <w:szCs w:val="24"/>
              </w:rPr>
            </w:pPr>
          </w:p>
          <w:p w:rsidR="008853EE" w:rsidRDefault="008853EE" w:rsidP="00295B25">
            <w:pPr>
              <w:rPr>
                <w:sz w:val="24"/>
                <w:szCs w:val="24"/>
              </w:rPr>
            </w:pPr>
          </w:p>
          <w:p w:rsidR="008853EE" w:rsidRDefault="008853EE" w:rsidP="00295B25">
            <w:pPr>
              <w:rPr>
                <w:sz w:val="24"/>
                <w:szCs w:val="24"/>
              </w:rPr>
            </w:pPr>
          </w:p>
          <w:p w:rsidR="00CE46B3" w:rsidRDefault="00CE46B3" w:rsidP="00295B25">
            <w:pPr>
              <w:rPr>
                <w:sz w:val="24"/>
                <w:szCs w:val="24"/>
              </w:rPr>
            </w:pPr>
          </w:p>
          <w:p w:rsidR="00EA49A7" w:rsidRDefault="00EA49A7" w:rsidP="00295B25">
            <w:pPr>
              <w:rPr>
                <w:sz w:val="24"/>
                <w:szCs w:val="24"/>
              </w:rPr>
            </w:pPr>
          </w:p>
          <w:p w:rsidR="00EA49A7" w:rsidRDefault="00EA49A7" w:rsidP="00295B25">
            <w:pPr>
              <w:rPr>
                <w:sz w:val="24"/>
                <w:szCs w:val="24"/>
              </w:rPr>
            </w:pPr>
          </w:p>
          <w:p w:rsidR="00EA49A7" w:rsidRDefault="00EA49A7" w:rsidP="00295B25">
            <w:pPr>
              <w:rPr>
                <w:sz w:val="24"/>
                <w:szCs w:val="24"/>
              </w:rPr>
            </w:pPr>
          </w:p>
          <w:p w:rsidR="007A778C" w:rsidRDefault="007A778C" w:rsidP="00295B25">
            <w:pPr>
              <w:rPr>
                <w:sz w:val="24"/>
                <w:szCs w:val="24"/>
              </w:rPr>
            </w:pPr>
          </w:p>
          <w:p w:rsidR="004A6EB7" w:rsidRDefault="004A6EB7" w:rsidP="00295B25">
            <w:pPr>
              <w:rPr>
                <w:sz w:val="24"/>
                <w:szCs w:val="24"/>
              </w:rPr>
            </w:pPr>
          </w:p>
          <w:p w:rsidR="00DE410F" w:rsidRDefault="00DE410F" w:rsidP="00295B25">
            <w:pPr>
              <w:rPr>
                <w:sz w:val="24"/>
                <w:szCs w:val="24"/>
              </w:rPr>
            </w:pPr>
          </w:p>
          <w:p w:rsidR="008A4A0D" w:rsidRDefault="008A4A0D" w:rsidP="00295B25">
            <w:pPr>
              <w:rPr>
                <w:sz w:val="24"/>
                <w:szCs w:val="24"/>
              </w:rPr>
            </w:pPr>
          </w:p>
          <w:p w:rsidR="009915C0" w:rsidRDefault="009915C0" w:rsidP="00295B25">
            <w:pPr>
              <w:rPr>
                <w:sz w:val="24"/>
                <w:szCs w:val="24"/>
              </w:rPr>
            </w:pPr>
          </w:p>
          <w:p w:rsidR="00DE410F" w:rsidRDefault="00DE410F" w:rsidP="00295B25">
            <w:pPr>
              <w:rPr>
                <w:sz w:val="24"/>
                <w:szCs w:val="24"/>
              </w:rPr>
            </w:pPr>
          </w:p>
          <w:p w:rsidR="004A6EB7" w:rsidRDefault="004A6EB7" w:rsidP="00295B25">
            <w:pPr>
              <w:rPr>
                <w:sz w:val="24"/>
                <w:szCs w:val="24"/>
              </w:rPr>
            </w:pPr>
            <w:r>
              <w:rPr>
                <w:sz w:val="24"/>
                <w:szCs w:val="24"/>
              </w:rPr>
              <w:t>4.2</w:t>
            </w:r>
          </w:p>
          <w:p w:rsidR="0042272E" w:rsidRDefault="0042272E" w:rsidP="00295B25">
            <w:pPr>
              <w:rPr>
                <w:sz w:val="24"/>
                <w:szCs w:val="24"/>
              </w:rPr>
            </w:pPr>
          </w:p>
          <w:p w:rsidR="001609B3" w:rsidRPr="00F77D29" w:rsidRDefault="001609B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Matters Arising</w:t>
            </w:r>
            <w:r w:rsidR="00D24FFD">
              <w:rPr>
                <w:b/>
                <w:sz w:val="24"/>
                <w:szCs w:val="24"/>
              </w:rPr>
              <w:t xml:space="preserve"> from the Minutes</w:t>
            </w:r>
          </w:p>
          <w:p w:rsidR="001609B3" w:rsidRDefault="001609B3" w:rsidP="00AE5D93">
            <w:pPr>
              <w:rPr>
                <w:sz w:val="24"/>
                <w:szCs w:val="24"/>
              </w:rPr>
            </w:pPr>
          </w:p>
          <w:p w:rsidR="00ED474D" w:rsidRDefault="006E0A11" w:rsidP="004A6EB7">
            <w:pPr>
              <w:rPr>
                <w:sz w:val="24"/>
                <w:szCs w:val="24"/>
              </w:rPr>
            </w:pPr>
            <w:r w:rsidRPr="00DB5A96">
              <w:rPr>
                <w:i/>
                <w:sz w:val="24"/>
                <w:szCs w:val="24"/>
              </w:rPr>
              <w:t xml:space="preserve">BSB Consultation on </w:t>
            </w:r>
            <w:r>
              <w:rPr>
                <w:i/>
                <w:sz w:val="24"/>
                <w:szCs w:val="24"/>
              </w:rPr>
              <w:t xml:space="preserve">Reforms to </w:t>
            </w:r>
            <w:r w:rsidRPr="00DB5A96">
              <w:rPr>
                <w:i/>
                <w:sz w:val="24"/>
                <w:szCs w:val="24"/>
              </w:rPr>
              <w:t>the Disciplinary Tribunal Regulations</w:t>
            </w:r>
            <w:r>
              <w:rPr>
                <w:i/>
                <w:sz w:val="24"/>
                <w:szCs w:val="24"/>
              </w:rPr>
              <w:t xml:space="preserve"> </w:t>
            </w:r>
            <w:r>
              <w:rPr>
                <w:sz w:val="24"/>
                <w:szCs w:val="24"/>
              </w:rPr>
              <w:t>(Minute 6, SAB 15.09.15 refers)</w:t>
            </w:r>
            <w:r w:rsidR="004A6EB7">
              <w:rPr>
                <w:sz w:val="24"/>
                <w:szCs w:val="24"/>
              </w:rPr>
              <w:t xml:space="preserve"> – </w:t>
            </w:r>
          </w:p>
          <w:p w:rsidR="00EA49A7" w:rsidRDefault="00EA49A7" w:rsidP="004A6EB7">
            <w:pPr>
              <w:rPr>
                <w:sz w:val="24"/>
                <w:szCs w:val="24"/>
              </w:rPr>
            </w:pPr>
          </w:p>
          <w:p w:rsidR="00DE410F" w:rsidRDefault="004A6EB7" w:rsidP="006E0A11">
            <w:pPr>
              <w:rPr>
                <w:sz w:val="24"/>
                <w:szCs w:val="24"/>
              </w:rPr>
            </w:pPr>
            <w:r>
              <w:rPr>
                <w:sz w:val="24"/>
                <w:szCs w:val="24"/>
              </w:rPr>
              <w:t xml:space="preserve">The </w:t>
            </w:r>
            <w:r w:rsidR="006E0A11">
              <w:rPr>
                <w:sz w:val="24"/>
                <w:szCs w:val="24"/>
              </w:rPr>
              <w:t xml:space="preserve">Chair stressed to the SAB how this exercise </w:t>
            </w:r>
            <w:r w:rsidR="008A4A0D">
              <w:rPr>
                <w:sz w:val="24"/>
                <w:szCs w:val="24"/>
              </w:rPr>
              <w:t xml:space="preserve">had </w:t>
            </w:r>
            <w:r w:rsidR="006E0A11">
              <w:rPr>
                <w:sz w:val="24"/>
                <w:szCs w:val="24"/>
              </w:rPr>
              <w:t xml:space="preserve">served to illustrate the value of the Strategic Advisory Board. Members had provided meaningful and </w:t>
            </w:r>
            <w:r w:rsidR="009915C0">
              <w:rPr>
                <w:sz w:val="24"/>
                <w:szCs w:val="24"/>
              </w:rPr>
              <w:t>informed</w:t>
            </w:r>
            <w:r w:rsidR="006E0A11">
              <w:rPr>
                <w:sz w:val="24"/>
                <w:szCs w:val="24"/>
              </w:rPr>
              <w:t xml:space="preserve"> comments, which in very large measure had been taken on board and incorporated into COIC’s formal response to the BSB. The Director of COIC </w:t>
            </w:r>
            <w:r w:rsidR="008A4A0D">
              <w:rPr>
                <w:sz w:val="24"/>
                <w:szCs w:val="24"/>
              </w:rPr>
              <w:t>passed on</w:t>
            </w:r>
            <w:r w:rsidR="006E0A11">
              <w:rPr>
                <w:sz w:val="24"/>
                <w:szCs w:val="24"/>
              </w:rPr>
              <w:t xml:space="preserve"> that both the members of the Working Group drafting the response, and the COIC Trustees (on whose behalf the response was drafted)</w:t>
            </w:r>
            <w:r w:rsidR="008A4A0D">
              <w:rPr>
                <w:sz w:val="24"/>
                <w:szCs w:val="24"/>
              </w:rPr>
              <w:t>,</w:t>
            </w:r>
            <w:r w:rsidR="006E0A11">
              <w:rPr>
                <w:sz w:val="24"/>
                <w:szCs w:val="24"/>
              </w:rPr>
              <w:t xml:space="preserve"> were extremely grateful to the SAB for their efforts.</w:t>
            </w:r>
          </w:p>
          <w:p w:rsidR="006E0A11" w:rsidRDefault="006E0A11" w:rsidP="006E0A11">
            <w:pPr>
              <w:rPr>
                <w:sz w:val="24"/>
                <w:szCs w:val="24"/>
              </w:rPr>
            </w:pPr>
          </w:p>
          <w:p w:rsidR="00884036" w:rsidRDefault="006E0A11" w:rsidP="004A6EB7">
            <w:pPr>
              <w:rPr>
                <w:sz w:val="24"/>
                <w:szCs w:val="24"/>
              </w:rPr>
            </w:pPr>
            <w:r>
              <w:rPr>
                <w:sz w:val="24"/>
                <w:szCs w:val="24"/>
              </w:rPr>
              <w:t xml:space="preserve">The Director General of the BSB confirmed that all the responses to the Consultation </w:t>
            </w:r>
            <w:r w:rsidR="008A4A0D">
              <w:rPr>
                <w:sz w:val="24"/>
                <w:szCs w:val="24"/>
              </w:rPr>
              <w:t xml:space="preserve">they had received </w:t>
            </w:r>
            <w:r>
              <w:rPr>
                <w:sz w:val="24"/>
                <w:szCs w:val="24"/>
              </w:rPr>
              <w:t xml:space="preserve">were now being analysed, and a paper would be put to their January Board meeting with recommendations. Following this, an application would then have to be made to the Legal Services Board for their approval for any changes to the </w:t>
            </w:r>
            <w:proofErr w:type="gramStart"/>
            <w:r>
              <w:rPr>
                <w:sz w:val="24"/>
                <w:szCs w:val="24"/>
              </w:rPr>
              <w:t>DTRs</w:t>
            </w:r>
            <w:r w:rsidR="00884036">
              <w:rPr>
                <w:sz w:val="24"/>
                <w:szCs w:val="24"/>
              </w:rPr>
              <w:t>,</w:t>
            </w:r>
            <w:proofErr w:type="gramEnd"/>
            <w:r w:rsidR="00884036">
              <w:rPr>
                <w:sz w:val="24"/>
                <w:szCs w:val="24"/>
              </w:rPr>
              <w:t xml:space="preserve"> however the timings </w:t>
            </w:r>
            <w:r w:rsidR="008A4A0D">
              <w:rPr>
                <w:sz w:val="24"/>
                <w:szCs w:val="24"/>
              </w:rPr>
              <w:t>for</w:t>
            </w:r>
            <w:r w:rsidR="00884036">
              <w:rPr>
                <w:sz w:val="24"/>
                <w:szCs w:val="24"/>
              </w:rPr>
              <w:t xml:space="preserve"> this were currently unclear. The BSB’s intention had been for the new DTRs to come into effect from autumn 2016, but it was not certain whether this was still achievable.</w:t>
            </w:r>
          </w:p>
          <w:p w:rsidR="00884036" w:rsidRDefault="00884036" w:rsidP="004A6EB7">
            <w:pPr>
              <w:rPr>
                <w:sz w:val="24"/>
                <w:szCs w:val="24"/>
              </w:rPr>
            </w:pPr>
          </w:p>
          <w:p w:rsidR="00884036" w:rsidRDefault="00884036" w:rsidP="004A6EB7">
            <w:pPr>
              <w:rPr>
                <w:sz w:val="24"/>
                <w:szCs w:val="24"/>
              </w:rPr>
            </w:pPr>
            <w:r>
              <w:rPr>
                <w:sz w:val="24"/>
                <w:szCs w:val="24"/>
              </w:rPr>
              <w:t xml:space="preserve">The Director General highlighted that </w:t>
            </w:r>
            <w:r w:rsidRPr="00884036">
              <w:rPr>
                <w:sz w:val="24"/>
                <w:szCs w:val="24"/>
              </w:rPr>
              <w:t>one area that ha</w:t>
            </w:r>
            <w:r>
              <w:rPr>
                <w:sz w:val="24"/>
                <w:szCs w:val="24"/>
              </w:rPr>
              <w:t xml:space="preserve">d gained considerable support in the responses to the Consultation was the </w:t>
            </w:r>
            <w:r w:rsidR="008A4A0D">
              <w:rPr>
                <w:sz w:val="24"/>
                <w:szCs w:val="24"/>
              </w:rPr>
              <w:t>suggestion</w:t>
            </w:r>
            <w:r>
              <w:rPr>
                <w:sz w:val="24"/>
                <w:szCs w:val="24"/>
              </w:rPr>
              <w:t xml:space="preserve"> </w:t>
            </w:r>
            <w:r w:rsidR="009915C0">
              <w:rPr>
                <w:sz w:val="24"/>
                <w:szCs w:val="24"/>
              </w:rPr>
              <w:t>that</w:t>
            </w:r>
            <w:r>
              <w:rPr>
                <w:sz w:val="24"/>
                <w:szCs w:val="24"/>
              </w:rPr>
              <w:t xml:space="preserve"> all disciplinary tribunals </w:t>
            </w:r>
            <w:r w:rsidR="008A4A0D">
              <w:rPr>
                <w:sz w:val="24"/>
                <w:szCs w:val="24"/>
              </w:rPr>
              <w:t xml:space="preserve">be </w:t>
            </w:r>
            <w:r>
              <w:rPr>
                <w:sz w:val="24"/>
                <w:szCs w:val="24"/>
              </w:rPr>
              <w:t>made up of three individuals (rather than some with five</w:t>
            </w:r>
            <w:r w:rsidR="009915C0">
              <w:rPr>
                <w:sz w:val="24"/>
                <w:szCs w:val="24"/>
              </w:rPr>
              <w:t xml:space="preserve"> as at present</w:t>
            </w:r>
            <w:r>
              <w:rPr>
                <w:sz w:val="24"/>
                <w:szCs w:val="24"/>
              </w:rPr>
              <w:t xml:space="preserve">). This was included in the Consultation purely to canvas views, but in view of the strength of the support for this </w:t>
            </w:r>
            <w:r w:rsidR="009915C0">
              <w:rPr>
                <w:sz w:val="24"/>
                <w:szCs w:val="24"/>
              </w:rPr>
              <w:t xml:space="preserve">in the responses </w:t>
            </w:r>
            <w:r>
              <w:rPr>
                <w:sz w:val="24"/>
                <w:szCs w:val="24"/>
              </w:rPr>
              <w:t>it was consequently possible that such an amendment might now be included in the revised DTRs.</w:t>
            </w:r>
          </w:p>
          <w:p w:rsidR="00884036" w:rsidRDefault="00884036" w:rsidP="004A6EB7">
            <w:pPr>
              <w:rPr>
                <w:sz w:val="24"/>
                <w:szCs w:val="24"/>
              </w:rPr>
            </w:pPr>
          </w:p>
          <w:p w:rsidR="00884036" w:rsidRPr="00884036" w:rsidRDefault="00884036" w:rsidP="004A6EB7">
            <w:pPr>
              <w:rPr>
                <w:b/>
                <w:color w:val="FF0000"/>
                <w:sz w:val="24"/>
                <w:szCs w:val="24"/>
              </w:rPr>
            </w:pPr>
            <w:r>
              <w:rPr>
                <w:sz w:val="24"/>
                <w:szCs w:val="24"/>
              </w:rPr>
              <w:t>It was agreed that the Director General would provide an update on this subject at the SAB’s next meeting.</w:t>
            </w:r>
            <w:r>
              <w:rPr>
                <w:sz w:val="24"/>
                <w:szCs w:val="24"/>
              </w:rPr>
              <w:tab/>
            </w:r>
            <w:r>
              <w:rPr>
                <w:sz w:val="24"/>
                <w:szCs w:val="24"/>
              </w:rPr>
              <w:tab/>
            </w:r>
            <w:r>
              <w:rPr>
                <w:b/>
                <w:color w:val="FF0000"/>
                <w:sz w:val="24"/>
                <w:szCs w:val="24"/>
              </w:rPr>
              <w:t>Action 1: VD</w:t>
            </w:r>
          </w:p>
          <w:p w:rsidR="00884036" w:rsidRPr="00671353" w:rsidRDefault="00884036" w:rsidP="004A6EB7">
            <w:pPr>
              <w:rPr>
                <w:sz w:val="24"/>
                <w:szCs w:val="24"/>
              </w:rPr>
            </w:pPr>
            <w:r>
              <w:rPr>
                <w:sz w:val="24"/>
                <w:szCs w:val="24"/>
              </w:rPr>
              <w:t xml:space="preserve">  </w:t>
            </w:r>
          </w:p>
          <w:p w:rsidR="00671353" w:rsidRDefault="00671353" w:rsidP="004A6EB7">
            <w:pPr>
              <w:rPr>
                <w:sz w:val="24"/>
                <w:szCs w:val="24"/>
              </w:rPr>
            </w:pPr>
          </w:p>
          <w:p w:rsidR="007A778C" w:rsidRDefault="007A778C" w:rsidP="007A778C">
            <w:pPr>
              <w:rPr>
                <w:sz w:val="24"/>
                <w:szCs w:val="24"/>
              </w:rPr>
            </w:pPr>
            <w:r>
              <w:rPr>
                <w:sz w:val="24"/>
                <w:szCs w:val="24"/>
              </w:rPr>
              <w:t xml:space="preserve">New Appraisal Policy (Minute </w:t>
            </w:r>
            <w:r w:rsidR="00884036">
              <w:rPr>
                <w:sz w:val="24"/>
                <w:szCs w:val="24"/>
              </w:rPr>
              <w:t>4.2. SAB 15.09.15</w:t>
            </w:r>
            <w:r>
              <w:rPr>
                <w:sz w:val="24"/>
                <w:szCs w:val="24"/>
              </w:rPr>
              <w:t xml:space="preserve"> refers) – </w:t>
            </w:r>
          </w:p>
          <w:p w:rsidR="009744C6" w:rsidRDefault="009744C6" w:rsidP="007A778C">
            <w:pPr>
              <w:rPr>
                <w:sz w:val="24"/>
                <w:szCs w:val="24"/>
              </w:rPr>
            </w:pPr>
          </w:p>
          <w:p w:rsidR="00884036" w:rsidRDefault="007B4387" w:rsidP="00DE410F">
            <w:pPr>
              <w:pStyle w:val="yiv1194566644msonormal"/>
              <w:shd w:val="clear" w:color="auto" w:fill="FFFFFF"/>
              <w:spacing w:before="0" w:beforeAutospacing="0" w:after="0" w:afterAutospacing="0"/>
              <w:rPr>
                <w:rFonts w:asciiTheme="minorHAnsi" w:hAnsiTheme="minorHAnsi"/>
              </w:rPr>
            </w:pPr>
            <w:r>
              <w:rPr>
                <w:rFonts w:asciiTheme="minorHAnsi" w:hAnsiTheme="minorHAnsi"/>
              </w:rPr>
              <w:t>The Regista</w:t>
            </w:r>
            <w:r w:rsidR="007A778C" w:rsidRPr="007A778C">
              <w:rPr>
                <w:rFonts w:asciiTheme="minorHAnsi" w:hAnsiTheme="minorHAnsi"/>
              </w:rPr>
              <w:t>r adv</w:t>
            </w:r>
            <w:r w:rsidR="006F225D">
              <w:rPr>
                <w:rFonts w:asciiTheme="minorHAnsi" w:hAnsiTheme="minorHAnsi"/>
              </w:rPr>
              <w:t xml:space="preserve">ised the Board that BTAS </w:t>
            </w:r>
            <w:r w:rsidR="00884036">
              <w:rPr>
                <w:rFonts w:asciiTheme="minorHAnsi" w:hAnsiTheme="minorHAnsi"/>
              </w:rPr>
              <w:t xml:space="preserve">was, as agreed at the September Board meeting, gradually </w:t>
            </w:r>
            <w:r w:rsidR="006F225D">
              <w:rPr>
                <w:rFonts w:asciiTheme="minorHAnsi" w:hAnsiTheme="minorHAnsi"/>
              </w:rPr>
              <w:t>roll</w:t>
            </w:r>
            <w:r w:rsidR="00884036">
              <w:rPr>
                <w:rFonts w:asciiTheme="minorHAnsi" w:hAnsiTheme="minorHAnsi"/>
              </w:rPr>
              <w:t>ing</w:t>
            </w:r>
            <w:r w:rsidR="006F225D">
              <w:rPr>
                <w:rFonts w:asciiTheme="minorHAnsi" w:hAnsiTheme="minorHAnsi"/>
              </w:rPr>
              <w:t xml:space="preserve">-out the new appraisal system on a hearing-by-hearing basis. </w:t>
            </w:r>
            <w:r w:rsidR="009915C0">
              <w:rPr>
                <w:rFonts w:asciiTheme="minorHAnsi" w:hAnsiTheme="minorHAnsi"/>
              </w:rPr>
              <w:t xml:space="preserve">The rationale for implementing the new system in this way was explained by the Registrar. </w:t>
            </w:r>
            <w:r w:rsidR="00884036">
              <w:rPr>
                <w:rFonts w:asciiTheme="minorHAnsi" w:hAnsiTheme="minorHAnsi"/>
              </w:rPr>
              <w:t xml:space="preserve">To date, </w:t>
            </w:r>
            <w:r w:rsidR="001759AC">
              <w:rPr>
                <w:rFonts w:asciiTheme="minorHAnsi" w:hAnsiTheme="minorHAnsi"/>
              </w:rPr>
              <w:t>this ha</w:t>
            </w:r>
            <w:r w:rsidR="008A4A0D">
              <w:rPr>
                <w:rFonts w:asciiTheme="minorHAnsi" w:hAnsiTheme="minorHAnsi"/>
              </w:rPr>
              <w:t>d</w:t>
            </w:r>
            <w:r w:rsidR="001759AC">
              <w:rPr>
                <w:rFonts w:asciiTheme="minorHAnsi" w:hAnsiTheme="minorHAnsi"/>
              </w:rPr>
              <w:t xml:space="preserve"> been piloted in three 3-person panels and one 5-person panel. </w:t>
            </w:r>
          </w:p>
          <w:p w:rsidR="001759AC" w:rsidRDefault="001759AC" w:rsidP="00DE410F">
            <w:pPr>
              <w:pStyle w:val="yiv1194566644msonormal"/>
              <w:shd w:val="clear" w:color="auto" w:fill="FFFFFF"/>
              <w:spacing w:before="0" w:beforeAutospacing="0" w:after="0" w:afterAutospacing="0"/>
              <w:rPr>
                <w:rFonts w:asciiTheme="minorHAnsi" w:hAnsiTheme="minorHAnsi"/>
              </w:rPr>
            </w:pPr>
          </w:p>
          <w:p w:rsidR="001759AC" w:rsidRDefault="001759AC" w:rsidP="00DE410F">
            <w:pPr>
              <w:pStyle w:val="yiv1194566644msonormal"/>
              <w:shd w:val="clear" w:color="auto" w:fill="FFFFFF"/>
              <w:spacing w:before="0" w:beforeAutospacing="0" w:after="0" w:afterAutospacing="0"/>
              <w:rPr>
                <w:rFonts w:asciiTheme="minorHAnsi" w:hAnsiTheme="minorHAnsi"/>
              </w:rPr>
            </w:pPr>
            <w:r>
              <w:rPr>
                <w:rFonts w:asciiTheme="minorHAnsi" w:hAnsiTheme="minorHAnsi"/>
              </w:rPr>
              <w:t xml:space="preserve">The initial feedback </w:t>
            </w:r>
            <w:r w:rsidR="009915C0">
              <w:rPr>
                <w:rFonts w:asciiTheme="minorHAnsi" w:hAnsiTheme="minorHAnsi"/>
              </w:rPr>
              <w:t xml:space="preserve">from this process so far </w:t>
            </w:r>
            <w:r>
              <w:rPr>
                <w:rFonts w:asciiTheme="minorHAnsi" w:hAnsiTheme="minorHAnsi"/>
              </w:rPr>
              <w:t xml:space="preserve">was mixed. While one panel had been very welcoming of the new system (and provided </w:t>
            </w:r>
            <w:r>
              <w:rPr>
                <w:rFonts w:asciiTheme="minorHAnsi" w:hAnsiTheme="minorHAnsi"/>
              </w:rPr>
              <w:lastRenderedPageBreak/>
              <w:t>several very useful observations in their completed appraisal f</w:t>
            </w:r>
            <w:r w:rsidR="009915C0">
              <w:rPr>
                <w:rFonts w:asciiTheme="minorHAnsi" w:hAnsiTheme="minorHAnsi"/>
              </w:rPr>
              <w:t xml:space="preserve">orms) others were less positive. </w:t>
            </w:r>
            <w:r>
              <w:rPr>
                <w:rFonts w:asciiTheme="minorHAnsi" w:hAnsiTheme="minorHAnsi"/>
              </w:rPr>
              <w:t xml:space="preserve"> </w:t>
            </w:r>
            <w:r w:rsidR="009915C0">
              <w:rPr>
                <w:rFonts w:asciiTheme="minorHAnsi" w:hAnsiTheme="minorHAnsi"/>
              </w:rPr>
              <w:t>Some comments had been particularly negative and it was important to discuss and understand the reasons for this</w:t>
            </w:r>
            <w:r>
              <w:rPr>
                <w:rFonts w:asciiTheme="minorHAnsi" w:hAnsiTheme="minorHAnsi"/>
              </w:rPr>
              <w:t xml:space="preserve">. The concerns </w:t>
            </w:r>
            <w:r w:rsidR="008A4A0D">
              <w:rPr>
                <w:rFonts w:asciiTheme="minorHAnsi" w:hAnsiTheme="minorHAnsi"/>
              </w:rPr>
              <w:t xml:space="preserve">they had </w:t>
            </w:r>
            <w:r>
              <w:rPr>
                <w:rFonts w:asciiTheme="minorHAnsi" w:hAnsiTheme="minorHAnsi"/>
              </w:rPr>
              <w:t>raised could be summarised as:</w:t>
            </w:r>
          </w:p>
          <w:p w:rsidR="001759AC" w:rsidRDefault="001759AC" w:rsidP="001759AC">
            <w:pPr>
              <w:pStyle w:val="yiv1194566644msonormal"/>
              <w:numPr>
                <w:ilvl w:val="0"/>
                <w:numId w:val="8"/>
              </w:numPr>
              <w:shd w:val="clear" w:color="auto" w:fill="FFFFFF"/>
              <w:spacing w:before="0" w:beforeAutospacing="0" w:after="0" w:afterAutospacing="0"/>
              <w:rPr>
                <w:rFonts w:asciiTheme="minorHAnsi" w:hAnsiTheme="minorHAnsi"/>
              </w:rPr>
            </w:pPr>
            <w:r>
              <w:rPr>
                <w:rFonts w:asciiTheme="minorHAnsi" w:hAnsiTheme="minorHAnsi"/>
              </w:rPr>
              <w:t>The numb</w:t>
            </w:r>
            <w:r w:rsidR="009915C0">
              <w:rPr>
                <w:rFonts w:asciiTheme="minorHAnsi" w:hAnsiTheme="minorHAnsi"/>
              </w:rPr>
              <w:t>er of questions to be completed</w:t>
            </w:r>
            <w:r>
              <w:rPr>
                <w:rFonts w:asciiTheme="minorHAnsi" w:hAnsiTheme="minorHAnsi"/>
              </w:rPr>
              <w:t xml:space="preserve"> was felt to be unnecessary and burdensome.</w:t>
            </w:r>
          </w:p>
          <w:p w:rsidR="001759AC" w:rsidRDefault="001759AC" w:rsidP="001759AC">
            <w:pPr>
              <w:pStyle w:val="yiv1194566644msonormal"/>
              <w:numPr>
                <w:ilvl w:val="0"/>
                <w:numId w:val="8"/>
              </w:numPr>
              <w:shd w:val="clear" w:color="auto" w:fill="FFFFFF"/>
              <w:spacing w:before="0" w:beforeAutospacing="0" w:after="0" w:afterAutospacing="0"/>
              <w:rPr>
                <w:rFonts w:asciiTheme="minorHAnsi" w:hAnsiTheme="minorHAnsi"/>
              </w:rPr>
            </w:pPr>
            <w:r>
              <w:rPr>
                <w:rFonts w:asciiTheme="minorHAnsi" w:hAnsiTheme="minorHAnsi"/>
              </w:rPr>
              <w:t xml:space="preserve">A sense by some panel members that this was akin to ‘spying’ on their co-panel members, which </w:t>
            </w:r>
            <w:r w:rsidR="008A4A0D">
              <w:rPr>
                <w:rFonts w:asciiTheme="minorHAnsi" w:hAnsiTheme="minorHAnsi"/>
              </w:rPr>
              <w:t xml:space="preserve">they reported </w:t>
            </w:r>
            <w:r>
              <w:rPr>
                <w:rFonts w:asciiTheme="minorHAnsi" w:hAnsiTheme="minorHAnsi"/>
              </w:rPr>
              <w:t>made them extremely uncomfortable.</w:t>
            </w:r>
          </w:p>
          <w:p w:rsidR="001759AC" w:rsidRDefault="001759AC" w:rsidP="001759AC">
            <w:pPr>
              <w:pStyle w:val="yiv1194566644msonormal"/>
              <w:numPr>
                <w:ilvl w:val="0"/>
                <w:numId w:val="8"/>
              </w:numPr>
              <w:shd w:val="clear" w:color="auto" w:fill="FFFFFF"/>
              <w:spacing w:before="0" w:beforeAutospacing="0" w:after="0" w:afterAutospacing="0"/>
              <w:rPr>
                <w:rFonts w:asciiTheme="minorHAnsi" w:hAnsiTheme="minorHAnsi"/>
              </w:rPr>
            </w:pPr>
            <w:r>
              <w:rPr>
                <w:rFonts w:asciiTheme="minorHAnsi" w:hAnsiTheme="minorHAnsi"/>
              </w:rPr>
              <w:t>That this was unlikely to lead to useful results, as in the vast majority of cases all panel members would score 4 (the maximum mark under the system) across the board.</w:t>
            </w:r>
          </w:p>
          <w:p w:rsidR="001759AC" w:rsidRDefault="001759AC" w:rsidP="001759AC">
            <w:pPr>
              <w:pStyle w:val="yiv1194566644msonormal"/>
              <w:shd w:val="clear" w:color="auto" w:fill="FFFFFF"/>
              <w:spacing w:before="0" w:beforeAutospacing="0" w:after="0" w:afterAutospacing="0"/>
              <w:rPr>
                <w:rFonts w:asciiTheme="minorHAnsi" w:hAnsiTheme="minorHAnsi"/>
              </w:rPr>
            </w:pPr>
          </w:p>
          <w:p w:rsidR="00DB72E3" w:rsidRDefault="001759AC" w:rsidP="001759AC">
            <w:pPr>
              <w:pStyle w:val="yiv1194566644msonormal"/>
              <w:shd w:val="clear" w:color="auto" w:fill="FFFFFF"/>
              <w:spacing w:before="0" w:beforeAutospacing="0" w:after="0" w:afterAutospacing="0"/>
              <w:rPr>
                <w:rFonts w:asciiTheme="minorHAnsi" w:hAnsiTheme="minorHAnsi"/>
              </w:rPr>
            </w:pPr>
            <w:r>
              <w:rPr>
                <w:rFonts w:asciiTheme="minorHAnsi" w:hAnsiTheme="minorHAnsi"/>
              </w:rPr>
              <w:t xml:space="preserve">The </w:t>
            </w:r>
            <w:r w:rsidR="009915C0">
              <w:rPr>
                <w:rFonts w:asciiTheme="minorHAnsi" w:hAnsiTheme="minorHAnsi"/>
              </w:rPr>
              <w:t>responses</w:t>
            </w:r>
            <w:r>
              <w:rPr>
                <w:rFonts w:asciiTheme="minorHAnsi" w:hAnsiTheme="minorHAnsi"/>
              </w:rPr>
              <w:t xml:space="preserve"> of the SAB</w:t>
            </w:r>
            <w:r w:rsidR="005F219C">
              <w:rPr>
                <w:rFonts w:asciiTheme="minorHAnsi" w:hAnsiTheme="minorHAnsi"/>
              </w:rPr>
              <w:t xml:space="preserve"> to the Registrar’s summary</w:t>
            </w:r>
            <w:r>
              <w:rPr>
                <w:rFonts w:asciiTheme="minorHAnsi" w:hAnsiTheme="minorHAnsi"/>
              </w:rPr>
              <w:t xml:space="preserve"> were similarly mixed</w:t>
            </w:r>
            <w:r w:rsidR="009915C0">
              <w:rPr>
                <w:rFonts w:asciiTheme="minorHAnsi" w:hAnsiTheme="minorHAnsi"/>
              </w:rPr>
              <w:t>, with strong and contrasting views being expressed as part of a full and constructive discussion</w:t>
            </w:r>
            <w:r>
              <w:rPr>
                <w:rFonts w:asciiTheme="minorHAnsi" w:hAnsiTheme="minorHAnsi"/>
              </w:rPr>
              <w:t xml:space="preserve">. </w:t>
            </w:r>
          </w:p>
          <w:p w:rsidR="00DB72E3" w:rsidRDefault="00DB72E3" w:rsidP="001759AC">
            <w:pPr>
              <w:pStyle w:val="yiv1194566644msonormal"/>
              <w:shd w:val="clear" w:color="auto" w:fill="FFFFFF"/>
              <w:spacing w:before="0" w:beforeAutospacing="0" w:after="0" w:afterAutospacing="0"/>
              <w:rPr>
                <w:rFonts w:asciiTheme="minorHAnsi" w:hAnsiTheme="minorHAnsi"/>
              </w:rPr>
            </w:pPr>
          </w:p>
          <w:p w:rsidR="00DB72E3" w:rsidRDefault="00DB72E3" w:rsidP="00DB72E3">
            <w:pPr>
              <w:pStyle w:val="yiv1194566644msonormal"/>
              <w:numPr>
                <w:ilvl w:val="0"/>
                <w:numId w:val="9"/>
              </w:numPr>
              <w:shd w:val="clear" w:color="auto" w:fill="FFFFFF"/>
              <w:spacing w:before="0" w:beforeAutospacing="0" w:after="0" w:afterAutospacing="0"/>
              <w:rPr>
                <w:rFonts w:asciiTheme="minorHAnsi" w:hAnsiTheme="minorHAnsi"/>
              </w:rPr>
            </w:pPr>
            <w:r>
              <w:rPr>
                <w:rFonts w:asciiTheme="minorHAnsi" w:hAnsiTheme="minorHAnsi"/>
              </w:rPr>
              <w:t>S</w:t>
            </w:r>
            <w:r w:rsidR="001759AC">
              <w:rPr>
                <w:rFonts w:asciiTheme="minorHAnsi" w:hAnsiTheme="minorHAnsi"/>
              </w:rPr>
              <w:t xml:space="preserve">ome members </w:t>
            </w:r>
            <w:r w:rsidR="009915C0">
              <w:rPr>
                <w:rFonts w:asciiTheme="minorHAnsi" w:hAnsiTheme="minorHAnsi"/>
              </w:rPr>
              <w:t>felt the</w:t>
            </w:r>
            <w:r w:rsidR="005F219C">
              <w:rPr>
                <w:rFonts w:asciiTheme="minorHAnsi" w:hAnsiTheme="minorHAnsi"/>
              </w:rPr>
              <w:t xml:space="preserve"> concerns raised </w:t>
            </w:r>
            <w:r w:rsidR="009915C0">
              <w:rPr>
                <w:rFonts w:asciiTheme="minorHAnsi" w:hAnsiTheme="minorHAnsi"/>
              </w:rPr>
              <w:t xml:space="preserve">were understandable and should be recognised. Ideas for reducing </w:t>
            </w:r>
            <w:r>
              <w:rPr>
                <w:rFonts w:asciiTheme="minorHAnsi" w:hAnsiTheme="minorHAnsi"/>
              </w:rPr>
              <w:t>the number of questions</w:t>
            </w:r>
            <w:r w:rsidR="009915C0">
              <w:rPr>
                <w:rFonts w:asciiTheme="minorHAnsi" w:hAnsiTheme="minorHAnsi"/>
              </w:rPr>
              <w:t xml:space="preserve"> were suggested</w:t>
            </w:r>
            <w:r>
              <w:rPr>
                <w:rFonts w:asciiTheme="minorHAnsi" w:hAnsiTheme="minorHAnsi"/>
              </w:rPr>
              <w:t xml:space="preserve">, </w:t>
            </w:r>
            <w:r w:rsidR="009915C0">
              <w:rPr>
                <w:rFonts w:asciiTheme="minorHAnsi" w:hAnsiTheme="minorHAnsi"/>
              </w:rPr>
              <w:t>including scoring</w:t>
            </w:r>
            <w:r>
              <w:rPr>
                <w:rFonts w:asciiTheme="minorHAnsi" w:hAnsiTheme="minorHAnsi"/>
              </w:rPr>
              <w:t xml:space="preserve"> panel members at a ‘summary’ level</w:t>
            </w:r>
            <w:r w:rsidR="009915C0">
              <w:rPr>
                <w:rFonts w:asciiTheme="minorHAnsi" w:hAnsiTheme="minorHAnsi"/>
              </w:rPr>
              <w:t>. O</w:t>
            </w:r>
            <w:r>
              <w:rPr>
                <w:rFonts w:asciiTheme="minorHAnsi" w:hAnsiTheme="minorHAnsi"/>
              </w:rPr>
              <w:t xml:space="preserve">nly </w:t>
            </w:r>
            <w:r w:rsidR="009915C0">
              <w:rPr>
                <w:rFonts w:asciiTheme="minorHAnsi" w:hAnsiTheme="minorHAnsi"/>
              </w:rPr>
              <w:t xml:space="preserve">where a concern was raised would there then be a need to </w:t>
            </w:r>
            <w:r>
              <w:rPr>
                <w:rFonts w:asciiTheme="minorHAnsi" w:hAnsiTheme="minorHAnsi"/>
              </w:rPr>
              <w:t xml:space="preserve">drill down into scoring individual competences. </w:t>
            </w:r>
          </w:p>
          <w:p w:rsidR="00DB72E3" w:rsidRDefault="00DB72E3" w:rsidP="00DB72E3">
            <w:pPr>
              <w:pStyle w:val="yiv1194566644msonormal"/>
              <w:numPr>
                <w:ilvl w:val="0"/>
                <w:numId w:val="9"/>
              </w:numPr>
              <w:shd w:val="clear" w:color="auto" w:fill="FFFFFF"/>
              <w:spacing w:before="0" w:beforeAutospacing="0" w:after="0" w:afterAutospacing="0"/>
              <w:rPr>
                <w:rFonts w:asciiTheme="minorHAnsi" w:hAnsiTheme="minorHAnsi"/>
              </w:rPr>
            </w:pPr>
            <w:r>
              <w:rPr>
                <w:rFonts w:asciiTheme="minorHAnsi" w:hAnsiTheme="minorHAnsi"/>
              </w:rPr>
              <w:t>Other</w:t>
            </w:r>
            <w:r w:rsidR="0013216C">
              <w:rPr>
                <w:rFonts w:asciiTheme="minorHAnsi" w:hAnsiTheme="minorHAnsi"/>
              </w:rPr>
              <w:t xml:space="preserve"> members </w:t>
            </w:r>
            <w:r>
              <w:rPr>
                <w:rFonts w:asciiTheme="minorHAnsi" w:hAnsiTheme="minorHAnsi"/>
              </w:rPr>
              <w:t xml:space="preserve">stressed that </w:t>
            </w:r>
            <w:r w:rsidR="0013216C">
              <w:rPr>
                <w:rFonts w:asciiTheme="minorHAnsi" w:hAnsiTheme="minorHAnsi"/>
              </w:rPr>
              <w:t>this was essentially a change management process and should be treated as such. A</w:t>
            </w:r>
            <w:r>
              <w:rPr>
                <w:rFonts w:asciiTheme="minorHAnsi" w:hAnsiTheme="minorHAnsi"/>
              </w:rPr>
              <w:t xml:space="preserve">ppraisal systems very similar to this were </w:t>
            </w:r>
            <w:r w:rsidR="00F41F93">
              <w:rPr>
                <w:rFonts w:asciiTheme="minorHAnsi" w:hAnsiTheme="minorHAnsi"/>
              </w:rPr>
              <w:t xml:space="preserve">the norm and </w:t>
            </w:r>
            <w:r>
              <w:rPr>
                <w:rFonts w:asciiTheme="minorHAnsi" w:hAnsiTheme="minorHAnsi"/>
              </w:rPr>
              <w:t>successfully established in many other organisations</w:t>
            </w:r>
            <w:r w:rsidR="00F41F93">
              <w:rPr>
                <w:rFonts w:asciiTheme="minorHAnsi" w:hAnsiTheme="minorHAnsi"/>
              </w:rPr>
              <w:t xml:space="preserve">. It was </w:t>
            </w:r>
            <w:r>
              <w:rPr>
                <w:rFonts w:asciiTheme="minorHAnsi" w:hAnsiTheme="minorHAnsi"/>
              </w:rPr>
              <w:t xml:space="preserve">unacceptable if some panel members were not meaningfully engaging with this vital and mandatory requirement. It was suggested that a more robust roll out process, </w:t>
            </w:r>
            <w:r w:rsidR="00F41F93" w:rsidRPr="00F41F93">
              <w:rPr>
                <w:rFonts w:asciiTheme="minorHAnsi" w:hAnsiTheme="minorHAnsi"/>
                <w:color w:val="000000" w:themeColor="text1"/>
              </w:rPr>
              <w:t>directly linked with a communication and development programme, would have generated greater ownership and understanding of the changes.  This approach</w:t>
            </w:r>
            <w:r w:rsidRPr="00F41F93">
              <w:rPr>
                <w:rFonts w:asciiTheme="minorHAnsi" w:hAnsiTheme="minorHAnsi"/>
                <w:color w:val="000000" w:themeColor="text1"/>
              </w:rPr>
              <w:t xml:space="preserve"> </w:t>
            </w:r>
            <w:r>
              <w:rPr>
                <w:rFonts w:asciiTheme="minorHAnsi" w:hAnsiTheme="minorHAnsi"/>
              </w:rPr>
              <w:t xml:space="preserve">might have avoided the </w:t>
            </w:r>
            <w:r w:rsidR="00F41F93">
              <w:rPr>
                <w:rFonts w:asciiTheme="minorHAnsi" w:hAnsiTheme="minorHAnsi"/>
              </w:rPr>
              <w:t xml:space="preserve">current </w:t>
            </w:r>
            <w:r>
              <w:rPr>
                <w:rFonts w:asciiTheme="minorHAnsi" w:hAnsiTheme="minorHAnsi"/>
              </w:rPr>
              <w:t xml:space="preserve">negative reaction by simply introducing the new appraisal system and </w:t>
            </w:r>
            <w:r w:rsidR="00F41F93">
              <w:rPr>
                <w:rFonts w:asciiTheme="minorHAnsi" w:hAnsiTheme="minorHAnsi"/>
              </w:rPr>
              <w:t>informing people</w:t>
            </w:r>
            <w:r>
              <w:rPr>
                <w:rFonts w:asciiTheme="minorHAnsi" w:hAnsiTheme="minorHAnsi"/>
              </w:rPr>
              <w:t xml:space="preserve"> that </w:t>
            </w:r>
            <w:r w:rsidR="008A4A0D">
              <w:rPr>
                <w:rFonts w:asciiTheme="minorHAnsi" w:hAnsiTheme="minorHAnsi"/>
              </w:rPr>
              <w:t>it</w:t>
            </w:r>
            <w:r>
              <w:rPr>
                <w:rFonts w:asciiTheme="minorHAnsi" w:hAnsiTheme="minorHAnsi"/>
              </w:rPr>
              <w:t xml:space="preserve"> was now in effect.</w:t>
            </w:r>
          </w:p>
          <w:p w:rsidR="00DB72E3" w:rsidRDefault="00DB72E3" w:rsidP="00DB72E3">
            <w:pPr>
              <w:pStyle w:val="yiv1194566644msonormal"/>
              <w:shd w:val="clear" w:color="auto" w:fill="FFFFFF"/>
              <w:spacing w:before="0" w:beforeAutospacing="0" w:after="0" w:afterAutospacing="0"/>
              <w:rPr>
                <w:rFonts w:asciiTheme="minorHAnsi" w:hAnsiTheme="minorHAnsi"/>
              </w:rPr>
            </w:pPr>
          </w:p>
          <w:p w:rsidR="001759AC" w:rsidRDefault="00DB72E3" w:rsidP="00DB72E3">
            <w:pPr>
              <w:pStyle w:val="yiv1194566644msonormal"/>
              <w:shd w:val="clear" w:color="auto" w:fill="FFFFFF"/>
              <w:spacing w:before="0" w:beforeAutospacing="0" w:after="0" w:afterAutospacing="0"/>
              <w:rPr>
                <w:rFonts w:asciiTheme="minorHAnsi" w:hAnsiTheme="minorHAnsi"/>
              </w:rPr>
            </w:pPr>
            <w:r>
              <w:rPr>
                <w:rFonts w:asciiTheme="minorHAnsi" w:hAnsiTheme="minorHAnsi"/>
              </w:rPr>
              <w:t xml:space="preserve">The SAB agreed that the principle of </w:t>
            </w:r>
            <w:r w:rsidR="00F41F93">
              <w:rPr>
                <w:rFonts w:asciiTheme="minorHAnsi" w:hAnsiTheme="minorHAnsi"/>
              </w:rPr>
              <w:t xml:space="preserve">meaningful </w:t>
            </w:r>
            <w:r>
              <w:rPr>
                <w:rFonts w:asciiTheme="minorHAnsi" w:hAnsiTheme="minorHAnsi"/>
              </w:rPr>
              <w:t xml:space="preserve">appraisal was non-negotiable, </w:t>
            </w:r>
            <w:r w:rsidR="00171C3C">
              <w:rPr>
                <w:rFonts w:asciiTheme="minorHAnsi" w:hAnsiTheme="minorHAnsi"/>
              </w:rPr>
              <w:t>and that it must be more than simple exception reporting (i.e. merely raising significant concerns). It was noted that some of the points were exacerbated by structural difficulties (such as the fact that barrister panel members were not paid whereas lay members were, and that Judicial Chairs of Panel</w:t>
            </w:r>
            <w:r w:rsidR="008A4A0D">
              <w:rPr>
                <w:rFonts w:asciiTheme="minorHAnsi" w:hAnsiTheme="minorHAnsi"/>
              </w:rPr>
              <w:t>s</w:t>
            </w:r>
            <w:r w:rsidR="00171C3C">
              <w:rPr>
                <w:rFonts w:asciiTheme="minorHAnsi" w:hAnsiTheme="minorHAnsi"/>
              </w:rPr>
              <w:t xml:space="preserve"> were not members of the COIC Disciplinary Pool), but that any appraisal system must provide valuable </w:t>
            </w:r>
            <w:r w:rsidR="00F513BD">
              <w:rPr>
                <w:rFonts w:asciiTheme="minorHAnsi" w:hAnsiTheme="minorHAnsi"/>
                <w:i/>
              </w:rPr>
              <w:t>output</w:t>
            </w:r>
            <w:r w:rsidR="00171C3C">
              <w:rPr>
                <w:rFonts w:asciiTheme="minorHAnsi" w:hAnsiTheme="minorHAnsi"/>
              </w:rPr>
              <w:t xml:space="preserve">, and that </w:t>
            </w:r>
            <w:r w:rsidR="00F513BD">
              <w:rPr>
                <w:rFonts w:asciiTheme="minorHAnsi" w:hAnsiTheme="minorHAnsi"/>
              </w:rPr>
              <w:t>ensuring this must be the SAB’s priority</w:t>
            </w:r>
            <w:r w:rsidR="00171C3C">
              <w:rPr>
                <w:rFonts w:asciiTheme="minorHAnsi" w:hAnsiTheme="minorHAnsi"/>
              </w:rPr>
              <w:t>.</w:t>
            </w:r>
            <w:r>
              <w:rPr>
                <w:rFonts w:asciiTheme="minorHAnsi" w:hAnsiTheme="minorHAnsi"/>
              </w:rPr>
              <w:t xml:space="preserve">  </w:t>
            </w:r>
          </w:p>
          <w:p w:rsidR="00F513BD" w:rsidRDefault="00F513BD" w:rsidP="00DB72E3">
            <w:pPr>
              <w:pStyle w:val="yiv1194566644msonormal"/>
              <w:shd w:val="clear" w:color="auto" w:fill="FFFFFF"/>
              <w:spacing w:before="0" w:beforeAutospacing="0" w:after="0" w:afterAutospacing="0"/>
              <w:rPr>
                <w:rFonts w:asciiTheme="minorHAnsi" w:hAnsiTheme="minorHAnsi"/>
              </w:rPr>
            </w:pPr>
          </w:p>
          <w:p w:rsidR="00F41F93" w:rsidRPr="00F41F93" w:rsidRDefault="00F41F93" w:rsidP="00DB72E3">
            <w:pPr>
              <w:pStyle w:val="yiv1194566644msonormal"/>
              <w:shd w:val="clear" w:color="auto" w:fill="FFFFFF"/>
              <w:spacing w:before="0" w:beforeAutospacing="0" w:after="0" w:afterAutospacing="0"/>
              <w:rPr>
                <w:rFonts w:asciiTheme="minorHAnsi" w:hAnsiTheme="minorHAnsi"/>
                <w:color w:val="000000" w:themeColor="text1"/>
              </w:rPr>
            </w:pPr>
            <w:r w:rsidRPr="00F41F93">
              <w:rPr>
                <w:rFonts w:asciiTheme="minorHAnsi" w:hAnsiTheme="minorHAnsi"/>
                <w:color w:val="000000" w:themeColor="text1"/>
              </w:rPr>
              <w:t xml:space="preserve">The Chair thanked members for their contribution and noted that although the views of individual SAB members differed significantly on some points, everyone was seeking to achieve the same result.  It was </w:t>
            </w:r>
            <w:r w:rsidRPr="00F41F93">
              <w:rPr>
                <w:rFonts w:asciiTheme="minorHAnsi" w:hAnsiTheme="minorHAnsi"/>
                <w:color w:val="000000" w:themeColor="text1"/>
              </w:rPr>
              <w:lastRenderedPageBreak/>
              <w:t xml:space="preserve">important that the debate had recognised this wide range of opinion, but now it was necessary to agree the next steps. </w:t>
            </w:r>
          </w:p>
          <w:p w:rsidR="00F41F93" w:rsidRDefault="00F41F93" w:rsidP="00DB72E3">
            <w:pPr>
              <w:pStyle w:val="yiv1194566644msonormal"/>
              <w:shd w:val="clear" w:color="auto" w:fill="FFFFFF"/>
              <w:spacing w:before="0" w:beforeAutospacing="0" w:after="0" w:afterAutospacing="0"/>
              <w:rPr>
                <w:rFonts w:asciiTheme="minorHAnsi" w:hAnsiTheme="minorHAnsi"/>
                <w:color w:val="FF0000"/>
              </w:rPr>
            </w:pPr>
          </w:p>
          <w:p w:rsidR="00F513BD" w:rsidRPr="00F513BD" w:rsidRDefault="00F513BD" w:rsidP="00DB72E3">
            <w:pPr>
              <w:pStyle w:val="yiv1194566644msonormal"/>
              <w:shd w:val="clear" w:color="auto" w:fill="FFFFFF"/>
              <w:spacing w:before="0" w:beforeAutospacing="0" w:after="0" w:afterAutospacing="0"/>
              <w:rPr>
                <w:rFonts w:asciiTheme="minorHAnsi" w:hAnsiTheme="minorHAnsi"/>
                <w:b/>
              </w:rPr>
            </w:pPr>
            <w:r>
              <w:rPr>
                <w:rFonts w:asciiTheme="minorHAnsi" w:hAnsiTheme="minorHAnsi"/>
              </w:rPr>
              <w:t xml:space="preserve">The SAB </w:t>
            </w:r>
            <w:r w:rsidR="00F41F93">
              <w:rPr>
                <w:rFonts w:asciiTheme="minorHAnsi" w:hAnsiTheme="minorHAnsi"/>
              </w:rPr>
              <w:t>concluded</w:t>
            </w:r>
            <w:r>
              <w:rPr>
                <w:rFonts w:asciiTheme="minorHAnsi" w:hAnsiTheme="minorHAnsi"/>
              </w:rPr>
              <w:t xml:space="preserve"> that it was premature to consider making any changes to the current appraisal system or </w:t>
            </w:r>
            <w:r w:rsidR="008A4A0D">
              <w:rPr>
                <w:rFonts w:asciiTheme="minorHAnsi" w:hAnsiTheme="minorHAnsi"/>
              </w:rPr>
              <w:t xml:space="preserve">the manner of </w:t>
            </w:r>
            <w:r>
              <w:rPr>
                <w:rFonts w:asciiTheme="minorHAnsi" w:hAnsiTheme="minorHAnsi"/>
              </w:rPr>
              <w:t xml:space="preserve">its roll-out </w:t>
            </w:r>
            <w:r w:rsidR="00F41F93">
              <w:rPr>
                <w:rFonts w:asciiTheme="minorHAnsi" w:hAnsiTheme="minorHAnsi"/>
              </w:rPr>
              <w:t>based on the limited</w:t>
            </w:r>
            <w:r>
              <w:rPr>
                <w:rFonts w:asciiTheme="minorHAnsi" w:hAnsiTheme="minorHAnsi"/>
              </w:rPr>
              <w:t xml:space="preserve"> evidence currently available. Instead it agreed that the mat</w:t>
            </w:r>
            <w:r w:rsidR="008A4A0D">
              <w:rPr>
                <w:rFonts w:asciiTheme="minorHAnsi" w:hAnsiTheme="minorHAnsi"/>
              </w:rPr>
              <w:t>ter should be revisited at the</w:t>
            </w:r>
            <w:r>
              <w:rPr>
                <w:rFonts w:asciiTheme="minorHAnsi" w:hAnsiTheme="minorHAnsi"/>
              </w:rPr>
              <w:t xml:space="preserve"> next meeting, with discussions informed and guided by a written report from the Registrar setting out all quantitative and qualitative data on the new appraisal system available at that stage.</w:t>
            </w:r>
            <w:r>
              <w:rPr>
                <w:rFonts w:asciiTheme="minorHAnsi" w:hAnsiTheme="minorHAnsi"/>
              </w:rPr>
              <w:tab/>
            </w:r>
            <w:r>
              <w:rPr>
                <w:rFonts w:asciiTheme="minorHAnsi" w:hAnsiTheme="minorHAnsi"/>
              </w:rPr>
              <w:tab/>
            </w:r>
            <w:r w:rsidRPr="00F513BD">
              <w:rPr>
                <w:rFonts w:asciiTheme="minorHAnsi" w:hAnsiTheme="minorHAnsi"/>
                <w:b/>
                <w:color w:val="FF0000"/>
              </w:rPr>
              <w:t>Action 2</w:t>
            </w:r>
            <w:r w:rsidR="001E4118">
              <w:rPr>
                <w:rFonts w:asciiTheme="minorHAnsi" w:hAnsiTheme="minorHAnsi"/>
                <w:b/>
                <w:color w:val="FF0000"/>
              </w:rPr>
              <w:t>:</w:t>
            </w:r>
            <w:r w:rsidRPr="00F513BD">
              <w:rPr>
                <w:rFonts w:asciiTheme="minorHAnsi" w:hAnsiTheme="minorHAnsi"/>
                <w:b/>
                <w:color w:val="FF0000"/>
              </w:rPr>
              <w:t xml:space="preserve"> AR</w:t>
            </w:r>
          </w:p>
          <w:p w:rsidR="00884036" w:rsidRDefault="00884036" w:rsidP="00DE410F">
            <w:pPr>
              <w:pStyle w:val="yiv1194566644msonormal"/>
              <w:shd w:val="clear" w:color="auto" w:fill="FFFFFF"/>
              <w:spacing w:before="0" w:beforeAutospacing="0" w:after="0" w:afterAutospacing="0"/>
              <w:rPr>
                <w:rFonts w:asciiTheme="minorHAnsi" w:hAnsiTheme="minorHAnsi"/>
              </w:rPr>
            </w:pPr>
          </w:p>
          <w:p w:rsidR="00884036" w:rsidRDefault="00F513BD" w:rsidP="00DE410F">
            <w:pPr>
              <w:pStyle w:val="yiv1194566644msonormal"/>
              <w:shd w:val="clear" w:color="auto" w:fill="FFFFFF"/>
              <w:spacing w:before="0" w:beforeAutospacing="0" w:after="0" w:afterAutospacing="0"/>
              <w:rPr>
                <w:rFonts w:asciiTheme="minorHAnsi" w:hAnsiTheme="minorHAnsi"/>
              </w:rPr>
            </w:pPr>
            <w:r>
              <w:rPr>
                <w:rFonts w:asciiTheme="minorHAnsi" w:hAnsiTheme="minorHAnsi"/>
              </w:rPr>
              <w:t xml:space="preserve">It was also noted that the recruitment and training events planned in 2016 should </w:t>
            </w:r>
            <w:r w:rsidR="00F41F93">
              <w:rPr>
                <w:rFonts w:asciiTheme="minorHAnsi" w:hAnsiTheme="minorHAnsi"/>
              </w:rPr>
              <w:t xml:space="preserve">give appraisal a high profile. They should </w:t>
            </w:r>
            <w:r>
              <w:rPr>
                <w:rFonts w:asciiTheme="minorHAnsi" w:hAnsiTheme="minorHAnsi"/>
              </w:rPr>
              <w:t xml:space="preserve">make </w:t>
            </w:r>
            <w:r w:rsidR="00F41F93">
              <w:rPr>
                <w:rFonts w:asciiTheme="minorHAnsi" w:hAnsiTheme="minorHAnsi"/>
              </w:rPr>
              <w:t xml:space="preserve">it </w:t>
            </w:r>
            <w:r>
              <w:rPr>
                <w:rFonts w:asciiTheme="minorHAnsi" w:hAnsiTheme="minorHAnsi"/>
              </w:rPr>
              <w:t xml:space="preserve">absolutely clear that appraisal was a vital and compulsory requirement for all panel members, requiring full engagement </w:t>
            </w:r>
            <w:r w:rsidR="00F41F93">
              <w:rPr>
                <w:rFonts w:asciiTheme="minorHAnsi" w:hAnsiTheme="minorHAnsi"/>
              </w:rPr>
              <w:t xml:space="preserve">at the outset </w:t>
            </w:r>
            <w:r>
              <w:rPr>
                <w:rFonts w:asciiTheme="minorHAnsi" w:hAnsiTheme="minorHAnsi"/>
              </w:rPr>
              <w:t xml:space="preserve">from all those involved. </w:t>
            </w:r>
          </w:p>
          <w:p w:rsidR="00F513BD" w:rsidRDefault="00F513BD" w:rsidP="00DE410F">
            <w:pPr>
              <w:pStyle w:val="yiv1194566644msonormal"/>
              <w:shd w:val="clear" w:color="auto" w:fill="FFFFFF"/>
              <w:spacing w:before="0" w:beforeAutospacing="0" w:after="0" w:afterAutospacing="0"/>
              <w:rPr>
                <w:rFonts w:asciiTheme="minorHAnsi" w:hAnsiTheme="minorHAnsi"/>
              </w:rPr>
            </w:pPr>
          </w:p>
          <w:p w:rsidR="00F513BD" w:rsidRDefault="00F513BD" w:rsidP="00DE410F">
            <w:pPr>
              <w:pStyle w:val="yiv1194566644msonormal"/>
              <w:shd w:val="clear" w:color="auto" w:fill="FFFFFF"/>
              <w:spacing w:before="0" w:beforeAutospacing="0" w:after="0" w:afterAutospacing="0"/>
              <w:rPr>
                <w:rFonts w:asciiTheme="minorHAnsi" w:hAnsiTheme="minorHAnsi"/>
              </w:rPr>
            </w:pPr>
            <w:r>
              <w:rPr>
                <w:rFonts w:asciiTheme="minorHAnsi" w:hAnsiTheme="minorHAnsi"/>
              </w:rPr>
              <w:t xml:space="preserve">Finally, it was clarified that the new system was not designed to apply to clerks, and it was accordingly agreed to not attempt to start appraising clerks until the panellists’ system had been </w:t>
            </w:r>
            <w:r w:rsidR="00796147">
              <w:rPr>
                <w:rFonts w:asciiTheme="minorHAnsi" w:hAnsiTheme="minorHAnsi"/>
              </w:rPr>
              <w:t xml:space="preserve">thoroughly </w:t>
            </w:r>
            <w:r>
              <w:rPr>
                <w:rFonts w:asciiTheme="minorHAnsi" w:hAnsiTheme="minorHAnsi"/>
              </w:rPr>
              <w:t>reviewed by the SAB.</w:t>
            </w:r>
          </w:p>
          <w:p w:rsidR="00884036" w:rsidRPr="007A778C" w:rsidRDefault="00884036" w:rsidP="00DE410F">
            <w:pPr>
              <w:pStyle w:val="yiv1194566644msonormal"/>
              <w:shd w:val="clear" w:color="auto" w:fill="FFFFFF"/>
              <w:spacing w:before="0" w:beforeAutospacing="0" w:after="0" w:afterAutospacing="0"/>
              <w:rPr>
                <w:rFonts w:asciiTheme="minorHAnsi" w:hAnsiTheme="minorHAnsi"/>
              </w:rPr>
            </w:pPr>
          </w:p>
        </w:tc>
        <w:tc>
          <w:tcPr>
            <w:tcW w:w="1337" w:type="dxa"/>
          </w:tcPr>
          <w:p w:rsidR="005E2A67" w:rsidRDefault="005E2A67" w:rsidP="00295B25">
            <w:pPr>
              <w:rPr>
                <w:sz w:val="24"/>
                <w:szCs w:val="24"/>
              </w:rPr>
            </w:pPr>
          </w:p>
          <w:p w:rsidR="0042272E" w:rsidRDefault="0042272E" w:rsidP="00295B25">
            <w:pPr>
              <w:rPr>
                <w:sz w:val="24"/>
                <w:szCs w:val="24"/>
              </w:rPr>
            </w:pPr>
          </w:p>
          <w:p w:rsidR="00884036" w:rsidRDefault="00884036" w:rsidP="00884036">
            <w:pPr>
              <w:rPr>
                <w:sz w:val="24"/>
                <w:szCs w:val="24"/>
              </w:rPr>
            </w:pPr>
            <w:r>
              <w:rPr>
                <w:sz w:val="24"/>
                <w:szCs w:val="24"/>
              </w:rPr>
              <w:t>Annex C</w:t>
            </w:r>
          </w:p>
          <w:p w:rsidR="008D110E" w:rsidRDefault="008D110E" w:rsidP="00295B25">
            <w:pPr>
              <w:rPr>
                <w:sz w:val="24"/>
                <w:szCs w:val="24"/>
              </w:rPr>
            </w:pPr>
          </w:p>
          <w:p w:rsidR="008D110E" w:rsidRDefault="008D110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Pr="00F77D29" w:rsidRDefault="004A6EB7" w:rsidP="00295B25">
            <w:pPr>
              <w:rPr>
                <w:sz w:val="24"/>
                <w:szCs w:val="24"/>
              </w:rPr>
            </w:pPr>
          </w:p>
        </w:tc>
      </w:tr>
      <w:tr w:rsidR="005E2A67" w:rsidTr="00F77D29">
        <w:trPr>
          <w:trHeight w:val="567"/>
        </w:trPr>
        <w:tc>
          <w:tcPr>
            <w:tcW w:w="817" w:type="dxa"/>
          </w:tcPr>
          <w:p w:rsidR="0010267C" w:rsidRDefault="00DE410F" w:rsidP="00295B25">
            <w:pPr>
              <w:rPr>
                <w:sz w:val="24"/>
                <w:szCs w:val="24"/>
              </w:rPr>
            </w:pPr>
            <w:r>
              <w:rPr>
                <w:sz w:val="24"/>
                <w:szCs w:val="24"/>
              </w:rPr>
              <w:lastRenderedPageBreak/>
              <w:t>5</w:t>
            </w: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C627C0" w:rsidRPr="005E2A67" w:rsidRDefault="00C627C0" w:rsidP="00C517F6">
            <w:pPr>
              <w:rPr>
                <w:sz w:val="24"/>
                <w:szCs w:val="24"/>
              </w:rPr>
            </w:pPr>
          </w:p>
        </w:tc>
        <w:tc>
          <w:tcPr>
            <w:tcW w:w="7088" w:type="dxa"/>
          </w:tcPr>
          <w:p w:rsidR="005E2A67" w:rsidRDefault="00BC70D4" w:rsidP="00295B25">
            <w:pPr>
              <w:rPr>
                <w:b/>
                <w:sz w:val="24"/>
                <w:szCs w:val="24"/>
              </w:rPr>
            </w:pPr>
            <w:r>
              <w:rPr>
                <w:b/>
                <w:sz w:val="24"/>
                <w:szCs w:val="24"/>
              </w:rPr>
              <w:t>Key Performance Indicators</w:t>
            </w:r>
          </w:p>
          <w:p w:rsidR="00FA0A60" w:rsidRDefault="00FA0A60" w:rsidP="00295B25">
            <w:pPr>
              <w:rPr>
                <w:b/>
                <w:sz w:val="24"/>
                <w:szCs w:val="24"/>
              </w:rPr>
            </w:pPr>
          </w:p>
          <w:p w:rsidR="0010267C" w:rsidRDefault="00C517F6" w:rsidP="00CE6029">
            <w:pPr>
              <w:rPr>
                <w:sz w:val="24"/>
                <w:szCs w:val="24"/>
              </w:rPr>
            </w:pPr>
            <w:r>
              <w:rPr>
                <w:sz w:val="24"/>
                <w:szCs w:val="24"/>
              </w:rPr>
              <w:t xml:space="preserve">The SAB </w:t>
            </w:r>
            <w:r w:rsidR="00994EB7">
              <w:rPr>
                <w:sz w:val="24"/>
                <w:szCs w:val="24"/>
              </w:rPr>
              <w:t>received</w:t>
            </w:r>
            <w:r>
              <w:rPr>
                <w:sz w:val="24"/>
                <w:szCs w:val="24"/>
              </w:rPr>
              <w:t xml:space="preserve"> the latest KPI data and the </w:t>
            </w:r>
            <w:r w:rsidR="00617A17">
              <w:rPr>
                <w:sz w:val="24"/>
                <w:szCs w:val="24"/>
              </w:rPr>
              <w:t xml:space="preserve">accompanying Executive Summary, and agreed that </w:t>
            </w:r>
            <w:r w:rsidR="00AF1788">
              <w:rPr>
                <w:sz w:val="24"/>
                <w:szCs w:val="24"/>
              </w:rPr>
              <w:t xml:space="preserve">this provided reassuring evidence that </w:t>
            </w:r>
            <w:r w:rsidR="00617A17">
              <w:rPr>
                <w:sz w:val="24"/>
                <w:szCs w:val="24"/>
              </w:rPr>
              <w:t xml:space="preserve">BTAS continued to perform satisfactorily in all areas. </w:t>
            </w:r>
          </w:p>
          <w:p w:rsidR="00617A17" w:rsidRPr="00CE6029" w:rsidRDefault="00AF1788" w:rsidP="001A7A43">
            <w:pPr>
              <w:rPr>
                <w:sz w:val="24"/>
                <w:szCs w:val="24"/>
              </w:rPr>
            </w:pPr>
            <w:r>
              <w:rPr>
                <w:sz w:val="24"/>
                <w:szCs w:val="24"/>
              </w:rPr>
              <w:t xml:space="preserve"> </w:t>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253B33" w:rsidP="001A7A43">
            <w:pPr>
              <w:rPr>
                <w:sz w:val="24"/>
                <w:szCs w:val="24"/>
              </w:rPr>
            </w:pPr>
            <w:r>
              <w:rPr>
                <w:sz w:val="24"/>
                <w:szCs w:val="24"/>
              </w:rPr>
              <w:t>Annex</w:t>
            </w:r>
            <w:r w:rsidR="00DE410F">
              <w:rPr>
                <w:sz w:val="24"/>
                <w:szCs w:val="24"/>
              </w:rPr>
              <w:t xml:space="preserve">es </w:t>
            </w:r>
            <w:r w:rsidR="001A7A43">
              <w:rPr>
                <w:sz w:val="24"/>
                <w:szCs w:val="24"/>
              </w:rPr>
              <w:t xml:space="preserve">Di and </w:t>
            </w:r>
            <w:proofErr w:type="spellStart"/>
            <w:r w:rsidR="001A7A43">
              <w:rPr>
                <w:sz w:val="24"/>
                <w:szCs w:val="24"/>
              </w:rPr>
              <w:t>D</w:t>
            </w:r>
            <w:r w:rsidR="009275C7">
              <w:rPr>
                <w:sz w:val="24"/>
                <w:szCs w:val="24"/>
              </w:rPr>
              <w:t>ii</w:t>
            </w:r>
            <w:proofErr w:type="spellEnd"/>
          </w:p>
        </w:tc>
      </w:tr>
      <w:tr w:rsidR="002F6BA8" w:rsidTr="00F77D29">
        <w:trPr>
          <w:trHeight w:val="567"/>
        </w:trPr>
        <w:tc>
          <w:tcPr>
            <w:tcW w:w="817" w:type="dxa"/>
          </w:tcPr>
          <w:p w:rsidR="002F6BA8" w:rsidRDefault="002F6BA8" w:rsidP="00295B25">
            <w:pPr>
              <w:rPr>
                <w:sz w:val="24"/>
                <w:szCs w:val="24"/>
              </w:rPr>
            </w:pPr>
            <w:r>
              <w:rPr>
                <w:sz w:val="24"/>
                <w:szCs w:val="24"/>
              </w:rPr>
              <w:t>6</w:t>
            </w:r>
          </w:p>
        </w:tc>
        <w:tc>
          <w:tcPr>
            <w:tcW w:w="7088" w:type="dxa"/>
          </w:tcPr>
          <w:p w:rsidR="002F6BA8" w:rsidRDefault="001A7A43" w:rsidP="00A42391">
            <w:pPr>
              <w:rPr>
                <w:b/>
                <w:sz w:val="24"/>
                <w:szCs w:val="24"/>
              </w:rPr>
            </w:pPr>
            <w:r>
              <w:rPr>
                <w:b/>
                <w:sz w:val="24"/>
                <w:szCs w:val="24"/>
              </w:rPr>
              <w:t>Review of Adjourned Cases</w:t>
            </w:r>
          </w:p>
          <w:p w:rsidR="002F6BA8" w:rsidRDefault="002F6BA8" w:rsidP="00A42391">
            <w:pPr>
              <w:rPr>
                <w:b/>
                <w:sz w:val="24"/>
                <w:szCs w:val="24"/>
              </w:rPr>
            </w:pPr>
          </w:p>
          <w:p w:rsidR="001A7A43" w:rsidRDefault="001A7A43" w:rsidP="00A42391">
            <w:pPr>
              <w:rPr>
                <w:sz w:val="24"/>
                <w:szCs w:val="24"/>
              </w:rPr>
            </w:pPr>
            <w:r>
              <w:rPr>
                <w:sz w:val="24"/>
                <w:szCs w:val="24"/>
              </w:rPr>
              <w:t xml:space="preserve">The SAB welcomed the summary of adjourned cases, and thanked the Chair of the Disciplinary Tribunal Service for his efforts in reviewing these. The SAB agreed that, from the information provided, there could be no suggestion that cases were being adjourned except when absolutely necessary. It did suggest, for the purposes of </w:t>
            </w:r>
            <w:r w:rsidR="008A4A0D">
              <w:rPr>
                <w:sz w:val="24"/>
                <w:szCs w:val="24"/>
              </w:rPr>
              <w:t xml:space="preserve">improved </w:t>
            </w:r>
            <w:r>
              <w:rPr>
                <w:sz w:val="24"/>
                <w:szCs w:val="24"/>
              </w:rPr>
              <w:t>future monitoring and reporting, that a distinction be made between ‘adjournments’ (agreed on the day of the Tribunal) and ‘postponements’ (</w:t>
            </w:r>
            <w:r w:rsidR="008A4A0D">
              <w:rPr>
                <w:sz w:val="24"/>
                <w:szCs w:val="24"/>
              </w:rPr>
              <w:t>before</w:t>
            </w:r>
            <w:r>
              <w:rPr>
                <w:sz w:val="24"/>
                <w:szCs w:val="24"/>
              </w:rPr>
              <w:t xml:space="preserve"> the Tribunal had </w:t>
            </w:r>
            <w:r w:rsidR="008A4A0D">
              <w:rPr>
                <w:sz w:val="24"/>
                <w:szCs w:val="24"/>
              </w:rPr>
              <w:t xml:space="preserve">first </w:t>
            </w:r>
            <w:r>
              <w:rPr>
                <w:sz w:val="24"/>
                <w:szCs w:val="24"/>
              </w:rPr>
              <w:t xml:space="preserve">met to commence any substantive consideration of the case). </w:t>
            </w:r>
          </w:p>
          <w:p w:rsidR="001A7A43" w:rsidRDefault="001A7A43" w:rsidP="00A42391">
            <w:pPr>
              <w:rPr>
                <w:sz w:val="24"/>
                <w:szCs w:val="24"/>
              </w:rPr>
            </w:pPr>
          </w:p>
          <w:p w:rsidR="001A7A43" w:rsidRDefault="001A7A43" w:rsidP="00A42391">
            <w:pPr>
              <w:rPr>
                <w:sz w:val="24"/>
                <w:szCs w:val="24"/>
              </w:rPr>
            </w:pPr>
            <w:r>
              <w:rPr>
                <w:sz w:val="24"/>
                <w:szCs w:val="24"/>
              </w:rPr>
              <w:t xml:space="preserve">The Registrar clarified, in the interests of transparency, that the annexes set out details of all </w:t>
            </w:r>
            <w:r w:rsidRPr="008A4A0D">
              <w:rPr>
                <w:i/>
                <w:sz w:val="24"/>
                <w:szCs w:val="24"/>
              </w:rPr>
              <w:t>adjourned</w:t>
            </w:r>
            <w:r>
              <w:rPr>
                <w:sz w:val="24"/>
                <w:szCs w:val="24"/>
              </w:rPr>
              <w:t xml:space="preserve"> cases, as had been requested. However, the potential remained that a small number of cases could have been ‘postponed’ </w:t>
            </w:r>
            <w:r>
              <w:rPr>
                <w:i/>
                <w:sz w:val="24"/>
                <w:szCs w:val="24"/>
              </w:rPr>
              <w:t>before</w:t>
            </w:r>
            <w:r>
              <w:rPr>
                <w:sz w:val="24"/>
                <w:szCs w:val="24"/>
              </w:rPr>
              <w:t xml:space="preserve"> a date was agreed for the Tribunal (and hence (i) had not progressed to a stage where they could be described as adjourned, and accordingly (ii) would not appear in the Annexed information. The SAB agreed that </w:t>
            </w:r>
            <w:r w:rsidR="001E4118">
              <w:rPr>
                <w:sz w:val="24"/>
                <w:szCs w:val="24"/>
              </w:rPr>
              <w:t xml:space="preserve">this should be investigated and, if appropriate a report be made in the same way setting out the details </w:t>
            </w:r>
            <w:r w:rsidR="001E4118">
              <w:rPr>
                <w:sz w:val="24"/>
                <w:szCs w:val="24"/>
              </w:rPr>
              <w:lastRenderedPageBreak/>
              <w:t>of such cases</w:t>
            </w:r>
            <w:r w:rsidR="008A4A0D">
              <w:rPr>
                <w:sz w:val="24"/>
                <w:szCs w:val="24"/>
              </w:rPr>
              <w:t xml:space="preserve"> for the SAB’s reference</w:t>
            </w:r>
            <w:r>
              <w:rPr>
                <w:sz w:val="24"/>
                <w:szCs w:val="24"/>
              </w:rPr>
              <w:t>.</w:t>
            </w:r>
            <w:r w:rsidR="001E4118">
              <w:rPr>
                <w:sz w:val="24"/>
                <w:szCs w:val="24"/>
              </w:rPr>
              <w:tab/>
            </w:r>
            <w:r w:rsidR="001E4118">
              <w:rPr>
                <w:sz w:val="24"/>
                <w:szCs w:val="24"/>
              </w:rPr>
              <w:tab/>
            </w:r>
            <w:r w:rsidR="001E4118" w:rsidRPr="00F513BD">
              <w:rPr>
                <w:b/>
                <w:color w:val="FF0000"/>
              </w:rPr>
              <w:t xml:space="preserve">Action </w:t>
            </w:r>
            <w:r w:rsidR="001E4118">
              <w:rPr>
                <w:b/>
                <w:color w:val="FF0000"/>
              </w:rPr>
              <w:t>3:</w:t>
            </w:r>
            <w:r w:rsidR="001E4118" w:rsidRPr="00F513BD">
              <w:rPr>
                <w:b/>
                <w:color w:val="FF0000"/>
              </w:rPr>
              <w:t xml:space="preserve"> AR</w:t>
            </w:r>
            <w:r w:rsidR="001E4118">
              <w:rPr>
                <w:b/>
                <w:color w:val="FF0000"/>
              </w:rPr>
              <w:t xml:space="preserve"> &amp; MH</w:t>
            </w:r>
          </w:p>
          <w:p w:rsidR="002F6BA8" w:rsidRDefault="001A7A43" w:rsidP="001E4118">
            <w:pPr>
              <w:rPr>
                <w:b/>
                <w:sz w:val="24"/>
                <w:szCs w:val="24"/>
              </w:rPr>
            </w:pPr>
            <w:r>
              <w:rPr>
                <w:sz w:val="24"/>
                <w:szCs w:val="24"/>
              </w:rPr>
              <w:t xml:space="preserve"> </w:t>
            </w:r>
          </w:p>
        </w:tc>
        <w:tc>
          <w:tcPr>
            <w:tcW w:w="1337" w:type="dxa"/>
          </w:tcPr>
          <w:p w:rsidR="001A7A43" w:rsidRDefault="001A7A43" w:rsidP="001A7A43">
            <w:pPr>
              <w:rPr>
                <w:sz w:val="24"/>
                <w:szCs w:val="24"/>
              </w:rPr>
            </w:pPr>
          </w:p>
          <w:p w:rsidR="001A7A43" w:rsidRDefault="001A7A43" w:rsidP="001A7A43">
            <w:pPr>
              <w:rPr>
                <w:sz w:val="24"/>
                <w:szCs w:val="24"/>
              </w:rPr>
            </w:pPr>
          </w:p>
          <w:p w:rsidR="002F6BA8" w:rsidRPr="005E2A67" w:rsidRDefault="002F6BA8" w:rsidP="001A7A43">
            <w:pPr>
              <w:rPr>
                <w:sz w:val="24"/>
                <w:szCs w:val="24"/>
              </w:rPr>
            </w:pPr>
            <w:r>
              <w:rPr>
                <w:sz w:val="24"/>
                <w:szCs w:val="24"/>
              </w:rPr>
              <w:t xml:space="preserve">Annexes </w:t>
            </w:r>
            <w:proofErr w:type="spellStart"/>
            <w:r w:rsidR="001A7A43">
              <w:rPr>
                <w:sz w:val="24"/>
                <w:szCs w:val="24"/>
              </w:rPr>
              <w:t>Ei</w:t>
            </w:r>
            <w:proofErr w:type="spellEnd"/>
            <w:r w:rsidR="001A7A43">
              <w:rPr>
                <w:sz w:val="24"/>
                <w:szCs w:val="24"/>
              </w:rPr>
              <w:t xml:space="preserve"> &amp; </w:t>
            </w:r>
            <w:proofErr w:type="spellStart"/>
            <w:r w:rsidR="001A7A43">
              <w:rPr>
                <w:sz w:val="24"/>
                <w:szCs w:val="24"/>
              </w:rPr>
              <w:t>Eii</w:t>
            </w:r>
            <w:proofErr w:type="spellEnd"/>
          </w:p>
        </w:tc>
      </w:tr>
      <w:tr w:rsidR="001E4118" w:rsidTr="00F77D29">
        <w:trPr>
          <w:trHeight w:val="567"/>
        </w:trPr>
        <w:tc>
          <w:tcPr>
            <w:tcW w:w="817" w:type="dxa"/>
          </w:tcPr>
          <w:p w:rsidR="001E4118" w:rsidRDefault="001E4118" w:rsidP="00295B25">
            <w:pPr>
              <w:rPr>
                <w:sz w:val="24"/>
                <w:szCs w:val="24"/>
              </w:rPr>
            </w:pPr>
            <w:r>
              <w:rPr>
                <w:sz w:val="24"/>
                <w:szCs w:val="24"/>
              </w:rPr>
              <w:lastRenderedPageBreak/>
              <w:t>7</w:t>
            </w:r>
          </w:p>
        </w:tc>
        <w:tc>
          <w:tcPr>
            <w:tcW w:w="7088" w:type="dxa"/>
          </w:tcPr>
          <w:p w:rsidR="001E4118" w:rsidRDefault="001E4118" w:rsidP="001E4118">
            <w:pPr>
              <w:rPr>
                <w:b/>
                <w:sz w:val="24"/>
                <w:szCs w:val="24"/>
              </w:rPr>
            </w:pPr>
            <w:r>
              <w:rPr>
                <w:b/>
                <w:sz w:val="24"/>
                <w:szCs w:val="24"/>
              </w:rPr>
              <w:t>New Inns’ Conduct Committee Rules</w:t>
            </w:r>
          </w:p>
          <w:p w:rsidR="001E4118" w:rsidRPr="0008689C" w:rsidRDefault="001E4118" w:rsidP="00A42391">
            <w:pPr>
              <w:rPr>
                <w:sz w:val="24"/>
                <w:szCs w:val="24"/>
              </w:rPr>
            </w:pPr>
          </w:p>
          <w:p w:rsidR="001E4118" w:rsidRDefault="0008689C" w:rsidP="00A42391">
            <w:pPr>
              <w:rPr>
                <w:sz w:val="24"/>
                <w:szCs w:val="24"/>
              </w:rPr>
            </w:pPr>
            <w:r w:rsidRPr="0008689C">
              <w:rPr>
                <w:sz w:val="24"/>
                <w:szCs w:val="24"/>
              </w:rPr>
              <w:t xml:space="preserve">The BTAS Administrator </w:t>
            </w:r>
            <w:r>
              <w:rPr>
                <w:sz w:val="24"/>
                <w:szCs w:val="24"/>
              </w:rPr>
              <w:t xml:space="preserve">informed the SAB that the BSB had approved the proposed new </w:t>
            </w:r>
            <w:r w:rsidR="008A4A0D">
              <w:rPr>
                <w:sz w:val="24"/>
                <w:szCs w:val="24"/>
              </w:rPr>
              <w:t xml:space="preserve">ICC </w:t>
            </w:r>
            <w:r>
              <w:rPr>
                <w:sz w:val="24"/>
                <w:szCs w:val="24"/>
              </w:rPr>
              <w:t xml:space="preserve">Rules at their October Board meeting, and had subsequently passed them onto the LSB for consideration. Until final approval was confirmed </w:t>
            </w:r>
            <w:r w:rsidR="008A4A0D">
              <w:rPr>
                <w:sz w:val="24"/>
                <w:szCs w:val="24"/>
              </w:rPr>
              <w:t xml:space="preserve">by the LSB </w:t>
            </w:r>
            <w:r>
              <w:rPr>
                <w:sz w:val="24"/>
                <w:szCs w:val="24"/>
              </w:rPr>
              <w:t xml:space="preserve">it was premature for BTAS to provide any detailed training or guidance to those involved, but it had already commenced ‘observation sessions’ </w:t>
            </w:r>
            <w:r w:rsidR="008A4A0D">
              <w:rPr>
                <w:sz w:val="24"/>
                <w:szCs w:val="24"/>
              </w:rPr>
              <w:t>to enable</w:t>
            </w:r>
            <w:r>
              <w:rPr>
                <w:sz w:val="24"/>
                <w:szCs w:val="24"/>
              </w:rPr>
              <w:t xml:space="preserve"> members of the Disciplinary Pool to familiarise themselves with the broad approach and unique character of ICC hearings.</w:t>
            </w:r>
          </w:p>
          <w:p w:rsidR="0008689C" w:rsidRDefault="0008689C" w:rsidP="00A42391">
            <w:pPr>
              <w:rPr>
                <w:sz w:val="24"/>
                <w:szCs w:val="24"/>
              </w:rPr>
            </w:pPr>
          </w:p>
          <w:p w:rsidR="0008689C" w:rsidRPr="0008689C" w:rsidRDefault="0008689C" w:rsidP="00A42391">
            <w:pPr>
              <w:rPr>
                <w:sz w:val="24"/>
                <w:szCs w:val="24"/>
              </w:rPr>
            </w:pPr>
            <w:r>
              <w:rPr>
                <w:sz w:val="24"/>
                <w:szCs w:val="24"/>
              </w:rPr>
              <w:t xml:space="preserve">The Director General of the BSB confirmed that while their assumption had been that the LSB would ‘fast track’ the approval of the new ICC Rules in accordance with their previous approach, it now appeared that they were preparing to commence a full approval process which inevitably meant any eventual implementation of the new Rules could be significantly later in 2016 than first envisaged. The BSB were attempting to clarify the LSB’s approach with them and would </w:t>
            </w:r>
            <w:r w:rsidR="008A4A0D">
              <w:rPr>
                <w:sz w:val="24"/>
                <w:szCs w:val="24"/>
              </w:rPr>
              <w:t xml:space="preserve">let </w:t>
            </w:r>
            <w:r>
              <w:rPr>
                <w:sz w:val="24"/>
                <w:szCs w:val="24"/>
              </w:rPr>
              <w:t xml:space="preserve">BTAS know the likely timings as soon as they were available.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94F8D">
              <w:rPr>
                <w:sz w:val="24"/>
                <w:szCs w:val="24"/>
              </w:rPr>
              <w:tab/>
            </w:r>
            <w:r>
              <w:rPr>
                <w:b/>
                <w:color w:val="FF0000"/>
                <w:sz w:val="24"/>
                <w:szCs w:val="24"/>
              </w:rPr>
              <w:t>Action 4: VD</w:t>
            </w:r>
          </w:p>
          <w:p w:rsidR="001E4118" w:rsidRPr="00B94F8D" w:rsidRDefault="00B94F8D" w:rsidP="00A42391">
            <w:pPr>
              <w:rPr>
                <w:sz w:val="24"/>
                <w:szCs w:val="24"/>
              </w:rPr>
            </w:pPr>
            <w:r>
              <w:rPr>
                <w:sz w:val="24"/>
                <w:szCs w:val="24"/>
              </w:rPr>
              <w:t xml:space="preserve">The Chair of the SAB took the opportunity to thank the Director General of the BSB for her and her team’s efforts in this matter, and particularly for their willingness to </w:t>
            </w:r>
            <w:r w:rsidR="008A4A0D">
              <w:rPr>
                <w:sz w:val="24"/>
                <w:szCs w:val="24"/>
              </w:rPr>
              <w:t>include</w:t>
            </w:r>
            <w:r>
              <w:rPr>
                <w:sz w:val="24"/>
                <w:szCs w:val="24"/>
              </w:rPr>
              <w:t xml:space="preserve"> the ICC Rules</w:t>
            </w:r>
            <w:r w:rsidR="008A4A0D">
              <w:rPr>
                <w:sz w:val="24"/>
                <w:szCs w:val="24"/>
              </w:rPr>
              <w:t xml:space="preserve"> on the agenda for</w:t>
            </w:r>
            <w:r>
              <w:rPr>
                <w:sz w:val="24"/>
                <w:szCs w:val="24"/>
              </w:rPr>
              <w:t xml:space="preserve"> their October Board meeting at such short notice.</w:t>
            </w:r>
          </w:p>
          <w:p w:rsidR="001E4118" w:rsidRDefault="001E4118" w:rsidP="00A42391">
            <w:pPr>
              <w:rPr>
                <w:b/>
                <w:sz w:val="24"/>
                <w:szCs w:val="24"/>
              </w:rPr>
            </w:pPr>
          </w:p>
        </w:tc>
        <w:tc>
          <w:tcPr>
            <w:tcW w:w="1337" w:type="dxa"/>
          </w:tcPr>
          <w:p w:rsidR="001E4118" w:rsidRPr="005E2A67" w:rsidRDefault="001E4118" w:rsidP="00295B25">
            <w:pPr>
              <w:rPr>
                <w:sz w:val="24"/>
                <w:szCs w:val="24"/>
              </w:rPr>
            </w:pPr>
          </w:p>
        </w:tc>
      </w:tr>
      <w:tr w:rsidR="001E4118" w:rsidTr="00F77D29">
        <w:trPr>
          <w:trHeight w:val="567"/>
        </w:trPr>
        <w:tc>
          <w:tcPr>
            <w:tcW w:w="817" w:type="dxa"/>
          </w:tcPr>
          <w:p w:rsidR="001E4118" w:rsidRDefault="00B94F8D" w:rsidP="00295B25">
            <w:pPr>
              <w:rPr>
                <w:sz w:val="24"/>
                <w:szCs w:val="24"/>
              </w:rPr>
            </w:pPr>
            <w:r>
              <w:rPr>
                <w:sz w:val="24"/>
                <w:szCs w:val="24"/>
              </w:rPr>
              <w:t>8</w:t>
            </w:r>
          </w:p>
        </w:tc>
        <w:tc>
          <w:tcPr>
            <w:tcW w:w="7088" w:type="dxa"/>
          </w:tcPr>
          <w:p w:rsidR="001E4118" w:rsidRDefault="00B94F8D" w:rsidP="00A42391">
            <w:pPr>
              <w:rPr>
                <w:b/>
                <w:sz w:val="24"/>
                <w:szCs w:val="24"/>
              </w:rPr>
            </w:pPr>
            <w:r>
              <w:rPr>
                <w:b/>
                <w:sz w:val="24"/>
                <w:szCs w:val="24"/>
              </w:rPr>
              <w:t>Recruitment of Disciplinary Panel Members and Clerks in 2016</w:t>
            </w:r>
          </w:p>
          <w:p w:rsidR="00B94F8D" w:rsidRDefault="00B94F8D" w:rsidP="00A42391">
            <w:pPr>
              <w:rPr>
                <w:b/>
                <w:sz w:val="24"/>
                <w:szCs w:val="24"/>
              </w:rPr>
            </w:pPr>
          </w:p>
          <w:p w:rsidR="00B94F8D" w:rsidRDefault="00B94F8D" w:rsidP="00A42391">
            <w:pPr>
              <w:rPr>
                <w:sz w:val="24"/>
                <w:szCs w:val="24"/>
              </w:rPr>
            </w:pPr>
            <w:r>
              <w:rPr>
                <w:sz w:val="24"/>
                <w:szCs w:val="24"/>
              </w:rPr>
              <w:t xml:space="preserve">The Registrar and the Chair briefed the SAB on the outcomes of the last Tribunal Appointments Body (in October 2015) and specifically the </w:t>
            </w:r>
            <w:r w:rsidR="008A4A0D">
              <w:rPr>
                <w:sz w:val="24"/>
                <w:szCs w:val="24"/>
              </w:rPr>
              <w:t>approved</w:t>
            </w:r>
            <w:r>
              <w:rPr>
                <w:sz w:val="24"/>
                <w:szCs w:val="24"/>
              </w:rPr>
              <w:t xml:space="preserve"> plans to recruit new Panel members and clerks in 2016, so that they could be appointed with effect from 1 January 2017.</w:t>
            </w:r>
          </w:p>
          <w:p w:rsidR="00B94F8D" w:rsidRDefault="00B94F8D" w:rsidP="00A42391">
            <w:pPr>
              <w:rPr>
                <w:sz w:val="24"/>
                <w:szCs w:val="24"/>
              </w:rPr>
            </w:pPr>
          </w:p>
          <w:p w:rsidR="00B94F8D" w:rsidRDefault="00B94F8D" w:rsidP="00A42391">
            <w:pPr>
              <w:rPr>
                <w:sz w:val="24"/>
                <w:szCs w:val="24"/>
              </w:rPr>
            </w:pPr>
            <w:r>
              <w:rPr>
                <w:sz w:val="24"/>
                <w:szCs w:val="24"/>
              </w:rPr>
              <w:t>The SAB welcomed this update, and suggested that (in view of the discussions on 4.1 above) it would be appropriate to closely monitor the potential</w:t>
            </w:r>
            <w:r w:rsidR="008A4A0D">
              <w:rPr>
                <w:sz w:val="24"/>
                <w:szCs w:val="24"/>
              </w:rPr>
              <w:t xml:space="preserve"> move to all-</w:t>
            </w:r>
            <w:r>
              <w:rPr>
                <w:sz w:val="24"/>
                <w:szCs w:val="24"/>
              </w:rPr>
              <w:t xml:space="preserve">3-person panels, as this would inevitably have a large impact on the size of the panel needed to service the Tribunals.  The Registrar acknowledged this, and also clarified that any decision on the number of new panel members to be </w:t>
            </w:r>
            <w:r>
              <w:rPr>
                <w:i/>
                <w:sz w:val="24"/>
                <w:szCs w:val="24"/>
              </w:rPr>
              <w:t>appointed</w:t>
            </w:r>
            <w:r>
              <w:rPr>
                <w:sz w:val="24"/>
                <w:szCs w:val="24"/>
              </w:rPr>
              <w:t xml:space="preserve"> could be made well after the recruitment process had started. </w:t>
            </w:r>
          </w:p>
          <w:p w:rsidR="00B94F8D" w:rsidRDefault="00B94F8D" w:rsidP="00A42391">
            <w:pPr>
              <w:rPr>
                <w:sz w:val="24"/>
                <w:szCs w:val="24"/>
              </w:rPr>
            </w:pPr>
          </w:p>
          <w:p w:rsidR="00B94F8D" w:rsidRPr="00B94F8D" w:rsidRDefault="00B94F8D" w:rsidP="00A42391">
            <w:pPr>
              <w:rPr>
                <w:sz w:val="24"/>
                <w:szCs w:val="24"/>
              </w:rPr>
            </w:pPr>
            <w:r>
              <w:rPr>
                <w:sz w:val="24"/>
                <w:szCs w:val="24"/>
              </w:rPr>
              <w:t xml:space="preserve">In the light of all the discussions at this meeting of the SAB, it was agreed that a commitment to appraisal should be a key element in the recruitment exercise; that no expectation of reappointment should be allowed to be inferred, and that the TAB should consider not appointing candidates even following </w:t>
            </w:r>
            <w:r w:rsidR="003B2542">
              <w:rPr>
                <w:sz w:val="24"/>
                <w:szCs w:val="24"/>
              </w:rPr>
              <w:t>a favourable interview if that would mean the total size of the Panel growing too large.</w:t>
            </w:r>
          </w:p>
          <w:p w:rsidR="00B94F8D" w:rsidRDefault="00B94F8D" w:rsidP="00A42391">
            <w:pPr>
              <w:rPr>
                <w:b/>
                <w:sz w:val="24"/>
                <w:szCs w:val="24"/>
              </w:rPr>
            </w:pPr>
          </w:p>
        </w:tc>
        <w:tc>
          <w:tcPr>
            <w:tcW w:w="1337" w:type="dxa"/>
          </w:tcPr>
          <w:p w:rsidR="001E4118" w:rsidRPr="005E2A67" w:rsidRDefault="001E4118" w:rsidP="00295B25">
            <w:pPr>
              <w:rPr>
                <w:sz w:val="24"/>
                <w:szCs w:val="24"/>
              </w:rPr>
            </w:pPr>
          </w:p>
        </w:tc>
      </w:tr>
      <w:tr w:rsidR="001E4118" w:rsidTr="00F77D29">
        <w:trPr>
          <w:trHeight w:val="567"/>
        </w:trPr>
        <w:tc>
          <w:tcPr>
            <w:tcW w:w="817" w:type="dxa"/>
          </w:tcPr>
          <w:p w:rsidR="001E4118" w:rsidRDefault="003B2542" w:rsidP="00295B25">
            <w:pPr>
              <w:rPr>
                <w:sz w:val="24"/>
                <w:szCs w:val="24"/>
              </w:rPr>
            </w:pPr>
            <w:r>
              <w:rPr>
                <w:sz w:val="24"/>
                <w:szCs w:val="24"/>
              </w:rPr>
              <w:lastRenderedPageBreak/>
              <w:t>9</w:t>
            </w:r>
          </w:p>
        </w:tc>
        <w:tc>
          <w:tcPr>
            <w:tcW w:w="7088" w:type="dxa"/>
          </w:tcPr>
          <w:p w:rsidR="003B2542" w:rsidRDefault="003B2542" w:rsidP="003B2542">
            <w:pPr>
              <w:rPr>
                <w:b/>
                <w:sz w:val="24"/>
                <w:szCs w:val="24"/>
              </w:rPr>
            </w:pPr>
            <w:r>
              <w:rPr>
                <w:b/>
                <w:sz w:val="24"/>
                <w:szCs w:val="24"/>
              </w:rPr>
              <w:t>BTAS Annual Report 2015</w:t>
            </w:r>
          </w:p>
          <w:p w:rsidR="00311156" w:rsidRDefault="00311156" w:rsidP="003B2542">
            <w:pPr>
              <w:rPr>
                <w:b/>
                <w:sz w:val="24"/>
                <w:szCs w:val="24"/>
              </w:rPr>
            </w:pPr>
          </w:p>
          <w:p w:rsidR="00311156" w:rsidRDefault="00311156" w:rsidP="003B2542">
            <w:pPr>
              <w:rPr>
                <w:sz w:val="24"/>
                <w:szCs w:val="24"/>
              </w:rPr>
            </w:pPr>
            <w:r>
              <w:rPr>
                <w:sz w:val="24"/>
                <w:szCs w:val="24"/>
              </w:rPr>
              <w:t xml:space="preserve">The Registrar asked the SAB for potential topics for inclusion in the 2015 report. </w:t>
            </w:r>
          </w:p>
          <w:p w:rsidR="00311156" w:rsidRDefault="00311156" w:rsidP="003B2542">
            <w:pPr>
              <w:rPr>
                <w:sz w:val="24"/>
                <w:szCs w:val="24"/>
              </w:rPr>
            </w:pPr>
          </w:p>
          <w:p w:rsidR="00311156" w:rsidRDefault="00311156" w:rsidP="003B2542">
            <w:pPr>
              <w:rPr>
                <w:sz w:val="24"/>
                <w:szCs w:val="24"/>
              </w:rPr>
            </w:pPr>
            <w:r>
              <w:rPr>
                <w:sz w:val="24"/>
                <w:szCs w:val="24"/>
              </w:rPr>
              <w:t xml:space="preserve">It was suggested that the use of anonymous ‘case studies’ would increase reader interest, and </w:t>
            </w:r>
            <w:r w:rsidR="007840E9">
              <w:rPr>
                <w:sz w:val="24"/>
                <w:szCs w:val="24"/>
              </w:rPr>
              <w:t>the Report</w:t>
            </w:r>
            <w:r>
              <w:rPr>
                <w:sz w:val="24"/>
                <w:szCs w:val="24"/>
              </w:rPr>
              <w:t xml:space="preserve"> should be made as visually attractive </w:t>
            </w:r>
            <w:r w:rsidR="007840E9">
              <w:rPr>
                <w:sz w:val="24"/>
                <w:szCs w:val="24"/>
              </w:rPr>
              <w:t xml:space="preserve">as </w:t>
            </w:r>
            <w:r>
              <w:rPr>
                <w:sz w:val="24"/>
                <w:szCs w:val="24"/>
              </w:rPr>
              <w:t xml:space="preserve">possible. An overview of the work of SAB, and particularly their role in the ICC Rules and DTR Consultation, could also be included. </w:t>
            </w:r>
          </w:p>
          <w:p w:rsidR="00311156" w:rsidRDefault="00311156" w:rsidP="003B2542">
            <w:pPr>
              <w:rPr>
                <w:sz w:val="24"/>
                <w:szCs w:val="24"/>
              </w:rPr>
            </w:pPr>
          </w:p>
          <w:p w:rsidR="00311156" w:rsidRPr="00311156" w:rsidRDefault="00311156" w:rsidP="003B2542">
            <w:pPr>
              <w:rPr>
                <w:sz w:val="24"/>
                <w:szCs w:val="24"/>
              </w:rPr>
            </w:pPr>
            <w:r>
              <w:rPr>
                <w:sz w:val="24"/>
                <w:szCs w:val="24"/>
              </w:rPr>
              <w:t>The Registrar welcomed any further suggestions, to be received by 11 January if at all possible.</w:t>
            </w:r>
            <w:r>
              <w:rPr>
                <w:sz w:val="24"/>
                <w:szCs w:val="24"/>
              </w:rPr>
              <w:tab/>
            </w:r>
            <w:r>
              <w:rPr>
                <w:sz w:val="24"/>
                <w:szCs w:val="24"/>
              </w:rPr>
              <w:tab/>
            </w:r>
            <w:r>
              <w:rPr>
                <w:sz w:val="24"/>
                <w:szCs w:val="24"/>
              </w:rPr>
              <w:tab/>
            </w:r>
            <w:r>
              <w:rPr>
                <w:sz w:val="24"/>
                <w:szCs w:val="24"/>
              </w:rPr>
              <w:tab/>
            </w:r>
            <w:r>
              <w:rPr>
                <w:b/>
                <w:color w:val="FF0000"/>
                <w:sz w:val="24"/>
                <w:szCs w:val="24"/>
              </w:rPr>
              <w:t>Action 5: All</w:t>
            </w:r>
          </w:p>
          <w:p w:rsidR="001E4118" w:rsidRDefault="001E4118" w:rsidP="00A42391">
            <w:pPr>
              <w:rPr>
                <w:b/>
                <w:sz w:val="24"/>
                <w:szCs w:val="24"/>
              </w:rPr>
            </w:pPr>
          </w:p>
        </w:tc>
        <w:tc>
          <w:tcPr>
            <w:tcW w:w="1337" w:type="dxa"/>
          </w:tcPr>
          <w:p w:rsidR="001E4118" w:rsidRPr="005E2A67" w:rsidRDefault="001E4118" w:rsidP="00295B25">
            <w:pPr>
              <w:rPr>
                <w:sz w:val="24"/>
                <w:szCs w:val="24"/>
              </w:rPr>
            </w:pPr>
          </w:p>
        </w:tc>
      </w:tr>
      <w:tr w:rsidR="00A42391" w:rsidTr="00F77D29">
        <w:trPr>
          <w:trHeight w:val="567"/>
        </w:trPr>
        <w:tc>
          <w:tcPr>
            <w:tcW w:w="817" w:type="dxa"/>
          </w:tcPr>
          <w:p w:rsidR="00A42391" w:rsidRDefault="00F2166F" w:rsidP="00295B25">
            <w:pPr>
              <w:rPr>
                <w:sz w:val="24"/>
                <w:szCs w:val="24"/>
              </w:rPr>
            </w:pPr>
            <w:r>
              <w:rPr>
                <w:sz w:val="24"/>
                <w:szCs w:val="24"/>
              </w:rPr>
              <w:t>10</w:t>
            </w:r>
          </w:p>
          <w:p w:rsidR="00311156" w:rsidRDefault="00311156" w:rsidP="00311156">
            <w:pPr>
              <w:rPr>
                <w:sz w:val="24"/>
                <w:szCs w:val="24"/>
              </w:rPr>
            </w:pPr>
          </w:p>
          <w:p w:rsidR="004B78A8" w:rsidRDefault="004B78A8" w:rsidP="00295B25">
            <w:pPr>
              <w:rPr>
                <w:sz w:val="24"/>
                <w:szCs w:val="24"/>
              </w:rPr>
            </w:pPr>
          </w:p>
        </w:tc>
        <w:tc>
          <w:tcPr>
            <w:tcW w:w="7088" w:type="dxa"/>
          </w:tcPr>
          <w:p w:rsidR="00A42391" w:rsidRDefault="00E16520" w:rsidP="00A42391">
            <w:pPr>
              <w:rPr>
                <w:b/>
                <w:sz w:val="24"/>
                <w:szCs w:val="24"/>
              </w:rPr>
            </w:pPr>
            <w:r>
              <w:rPr>
                <w:b/>
                <w:sz w:val="24"/>
                <w:szCs w:val="24"/>
              </w:rPr>
              <w:t>Dates of Future Meetings</w:t>
            </w:r>
          </w:p>
          <w:p w:rsidR="00A42391" w:rsidRDefault="00A42391" w:rsidP="00295B25">
            <w:pPr>
              <w:rPr>
                <w:sz w:val="24"/>
                <w:szCs w:val="24"/>
              </w:rPr>
            </w:pPr>
          </w:p>
          <w:p w:rsidR="00311156" w:rsidRDefault="00311156" w:rsidP="00E16520">
            <w:pPr>
              <w:rPr>
                <w:bCs/>
                <w:sz w:val="24"/>
                <w:szCs w:val="24"/>
              </w:rPr>
            </w:pPr>
            <w:r>
              <w:rPr>
                <w:bCs/>
                <w:sz w:val="24"/>
                <w:szCs w:val="24"/>
              </w:rPr>
              <w:t>The Registrar reported that the ‘doodle poll’ he had set up to canvas for availability to meet in 2016 had so far received only 3 responses.</w:t>
            </w:r>
          </w:p>
          <w:p w:rsidR="00311156" w:rsidRDefault="00311156" w:rsidP="00E16520">
            <w:pPr>
              <w:rPr>
                <w:bCs/>
                <w:sz w:val="24"/>
                <w:szCs w:val="24"/>
              </w:rPr>
            </w:pPr>
          </w:p>
          <w:p w:rsidR="00E16520" w:rsidRDefault="00311156" w:rsidP="00E16520">
            <w:pPr>
              <w:rPr>
                <w:color w:val="FF0000"/>
                <w:sz w:val="24"/>
                <w:szCs w:val="24"/>
              </w:rPr>
            </w:pPr>
            <w:r>
              <w:rPr>
                <w:bCs/>
                <w:sz w:val="24"/>
                <w:szCs w:val="24"/>
              </w:rPr>
              <w:t xml:space="preserve">The Chair asked all members who had yet to complete the poll to please do so, to help maximise attendance at all meetings of the SAB in 2016. </w:t>
            </w:r>
            <w:r w:rsidR="002F6BA8">
              <w:rPr>
                <w:b/>
                <w:color w:val="FF0000"/>
                <w:sz w:val="24"/>
                <w:szCs w:val="24"/>
              </w:rPr>
              <w:tab/>
            </w:r>
            <w:r w:rsidR="004F231D">
              <w:rPr>
                <w:b/>
                <w:color w:val="FF0000"/>
                <w:sz w:val="24"/>
                <w:szCs w:val="24"/>
              </w:rPr>
              <w:tab/>
            </w:r>
            <w:r w:rsidR="002F6BA8">
              <w:rPr>
                <w:b/>
                <w:color w:val="FF0000"/>
                <w:sz w:val="24"/>
                <w:szCs w:val="24"/>
              </w:rPr>
              <w:tab/>
            </w:r>
            <w:r w:rsidR="002F6BA8">
              <w:rPr>
                <w:b/>
                <w:color w:val="FF0000"/>
                <w:sz w:val="24"/>
                <w:szCs w:val="24"/>
              </w:rPr>
              <w:tab/>
            </w:r>
            <w:r w:rsidR="002F6BA8">
              <w:rPr>
                <w:b/>
                <w:color w:val="FF0000"/>
                <w:sz w:val="24"/>
                <w:szCs w:val="24"/>
              </w:rPr>
              <w:tab/>
            </w:r>
            <w:r w:rsidR="002F6BA8">
              <w:rPr>
                <w:b/>
                <w:color w:val="FF0000"/>
                <w:sz w:val="24"/>
                <w:szCs w:val="24"/>
              </w:rPr>
              <w:tab/>
            </w:r>
            <w:r w:rsidR="00E16520" w:rsidRPr="00205171">
              <w:rPr>
                <w:b/>
                <w:color w:val="FF0000"/>
                <w:sz w:val="24"/>
                <w:szCs w:val="24"/>
              </w:rPr>
              <w:t>Action</w:t>
            </w:r>
            <w:r>
              <w:rPr>
                <w:b/>
                <w:color w:val="FF0000"/>
                <w:sz w:val="24"/>
                <w:szCs w:val="24"/>
              </w:rPr>
              <w:t xml:space="preserve"> 6: All</w:t>
            </w:r>
            <w:r w:rsidR="00E16520" w:rsidRPr="00205171">
              <w:rPr>
                <w:color w:val="FF0000"/>
                <w:sz w:val="24"/>
                <w:szCs w:val="24"/>
              </w:rPr>
              <w:t xml:space="preserve">  </w:t>
            </w:r>
          </w:p>
          <w:p w:rsidR="00E16520" w:rsidRPr="00A42391" w:rsidRDefault="00E16520" w:rsidP="00E16520">
            <w:pPr>
              <w:rPr>
                <w:sz w:val="24"/>
                <w:szCs w:val="24"/>
              </w:rPr>
            </w:pPr>
          </w:p>
        </w:tc>
        <w:tc>
          <w:tcPr>
            <w:tcW w:w="1337" w:type="dxa"/>
          </w:tcPr>
          <w:p w:rsidR="00A42391" w:rsidRPr="005E2A67" w:rsidRDefault="00A42391" w:rsidP="00295B25">
            <w:pPr>
              <w:rPr>
                <w:sz w:val="24"/>
                <w:szCs w:val="24"/>
              </w:rPr>
            </w:pPr>
          </w:p>
        </w:tc>
      </w:tr>
      <w:tr w:rsidR="00A42391" w:rsidTr="00F77D29">
        <w:trPr>
          <w:trHeight w:val="567"/>
        </w:trPr>
        <w:tc>
          <w:tcPr>
            <w:tcW w:w="817" w:type="dxa"/>
          </w:tcPr>
          <w:p w:rsidR="00A42391" w:rsidRDefault="00F2166F" w:rsidP="00295B25">
            <w:pPr>
              <w:rPr>
                <w:sz w:val="24"/>
                <w:szCs w:val="24"/>
              </w:rPr>
            </w:pPr>
            <w:r>
              <w:rPr>
                <w:sz w:val="24"/>
                <w:szCs w:val="24"/>
              </w:rPr>
              <w:t>11</w:t>
            </w:r>
          </w:p>
        </w:tc>
        <w:tc>
          <w:tcPr>
            <w:tcW w:w="7088" w:type="dxa"/>
          </w:tcPr>
          <w:p w:rsidR="00DE2670" w:rsidRDefault="00E16520" w:rsidP="00DE2670">
            <w:pPr>
              <w:rPr>
                <w:b/>
                <w:sz w:val="24"/>
                <w:szCs w:val="24"/>
              </w:rPr>
            </w:pPr>
            <w:r>
              <w:rPr>
                <w:b/>
                <w:sz w:val="24"/>
                <w:szCs w:val="24"/>
              </w:rPr>
              <w:t>Any Other Business</w:t>
            </w:r>
          </w:p>
          <w:p w:rsidR="00E16520" w:rsidRDefault="00E16520" w:rsidP="00DE2670">
            <w:pPr>
              <w:rPr>
                <w:b/>
                <w:sz w:val="24"/>
                <w:szCs w:val="24"/>
              </w:rPr>
            </w:pPr>
          </w:p>
          <w:p w:rsidR="00E16520" w:rsidRPr="00E16520" w:rsidRDefault="00311156" w:rsidP="00DE2670">
            <w:pPr>
              <w:rPr>
                <w:sz w:val="24"/>
                <w:szCs w:val="24"/>
              </w:rPr>
            </w:pPr>
            <w:r>
              <w:rPr>
                <w:sz w:val="24"/>
                <w:szCs w:val="24"/>
              </w:rPr>
              <w:t xml:space="preserve">It was noted that appraisals for members of the SAB would need to commence in </w:t>
            </w:r>
            <w:proofErr w:type="gramStart"/>
            <w:r>
              <w:rPr>
                <w:sz w:val="24"/>
                <w:szCs w:val="24"/>
              </w:rPr>
              <w:t>2016,</w:t>
            </w:r>
            <w:proofErr w:type="gramEnd"/>
            <w:r>
              <w:rPr>
                <w:sz w:val="24"/>
                <w:szCs w:val="24"/>
              </w:rPr>
              <w:t xml:space="preserve"> and that this should be discussed at the first meeting in the New Year. </w:t>
            </w:r>
            <w:r>
              <w:rPr>
                <w:sz w:val="24"/>
                <w:szCs w:val="24"/>
              </w:rPr>
              <w:tab/>
            </w:r>
            <w:r>
              <w:rPr>
                <w:sz w:val="24"/>
                <w:szCs w:val="24"/>
              </w:rPr>
              <w:tab/>
            </w:r>
            <w:r>
              <w:rPr>
                <w:sz w:val="24"/>
                <w:szCs w:val="24"/>
              </w:rPr>
              <w:tab/>
            </w:r>
            <w:r>
              <w:rPr>
                <w:sz w:val="24"/>
                <w:szCs w:val="24"/>
              </w:rPr>
              <w:tab/>
            </w:r>
            <w:r w:rsidRPr="00205171">
              <w:rPr>
                <w:b/>
                <w:color w:val="FF0000"/>
                <w:sz w:val="24"/>
                <w:szCs w:val="24"/>
              </w:rPr>
              <w:t>Action</w:t>
            </w:r>
            <w:r>
              <w:rPr>
                <w:b/>
                <w:color w:val="FF0000"/>
                <w:sz w:val="24"/>
                <w:szCs w:val="24"/>
              </w:rPr>
              <w:t xml:space="preserve"> 7: AR</w:t>
            </w:r>
            <w:r w:rsidRPr="00205171">
              <w:rPr>
                <w:color w:val="FF0000"/>
                <w:sz w:val="24"/>
                <w:szCs w:val="24"/>
              </w:rPr>
              <w:t xml:space="preserve">   </w:t>
            </w:r>
          </w:p>
          <w:p w:rsidR="00A42391" w:rsidRDefault="00A42391" w:rsidP="00E16520">
            <w:pPr>
              <w:rPr>
                <w:b/>
                <w:sz w:val="24"/>
                <w:szCs w:val="24"/>
              </w:rPr>
            </w:pPr>
          </w:p>
        </w:tc>
        <w:tc>
          <w:tcPr>
            <w:tcW w:w="1337" w:type="dxa"/>
          </w:tcPr>
          <w:p w:rsidR="00A42391" w:rsidRDefault="00A42391" w:rsidP="00295B25">
            <w:pPr>
              <w:rPr>
                <w:sz w:val="24"/>
                <w:szCs w:val="24"/>
              </w:rPr>
            </w:pPr>
          </w:p>
          <w:p w:rsidR="00253B33" w:rsidRDefault="00253B33" w:rsidP="00295B25">
            <w:pPr>
              <w:rPr>
                <w:sz w:val="24"/>
                <w:szCs w:val="24"/>
              </w:rPr>
            </w:pPr>
          </w:p>
          <w:p w:rsidR="00253B33" w:rsidRPr="005E2A67" w:rsidRDefault="00253B33"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1E" w:rsidRDefault="00136A1E" w:rsidP="00C0170B">
      <w:pPr>
        <w:spacing w:after="0" w:line="240" w:lineRule="auto"/>
      </w:pPr>
      <w:r>
        <w:separator/>
      </w:r>
    </w:p>
  </w:endnote>
  <w:endnote w:type="continuationSeparator" w:id="0">
    <w:p w:rsidR="00136A1E" w:rsidRDefault="00136A1E"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EA3ECF" w:rsidRDefault="00EA3ECF">
        <w:pPr>
          <w:pStyle w:val="Footer"/>
          <w:jc w:val="center"/>
        </w:pPr>
        <w:r>
          <w:fldChar w:fldCharType="begin"/>
        </w:r>
        <w:r>
          <w:instrText xml:space="preserve"> PAGE   \* MERGEFORMAT </w:instrText>
        </w:r>
        <w:r>
          <w:fldChar w:fldCharType="separate"/>
        </w:r>
        <w:r w:rsidR="00303EB3">
          <w:rPr>
            <w:noProof/>
          </w:rPr>
          <w:t>1</w:t>
        </w:r>
        <w:r>
          <w:rPr>
            <w:noProof/>
          </w:rPr>
          <w:fldChar w:fldCharType="end"/>
        </w:r>
      </w:p>
    </w:sdtContent>
  </w:sdt>
  <w:p w:rsidR="00EA3ECF" w:rsidRDefault="00EA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1E" w:rsidRDefault="00136A1E" w:rsidP="00C0170B">
      <w:pPr>
        <w:spacing w:after="0" w:line="240" w:lineRule="auto"/>
      </w:pPr>
      <w:r>
        <w:separator/>
      </w:r>
    </w:p>
  </w:footnote>
  <w:footnote w:type="continuationSeparator" w:id="0">
    <w:p w:rsidR="00136A1E" w:rsidRDefault="00136A1E"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37D"/>
    <w:multiLevelType w:val="hybridMultilevel"/>
    <w:tmpl w:val="86C25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E3F82"/>
    <w:multiLevelType w:val="hybridMultilevel"/>
    <w:tmpl w:val="D696F05A"/>
    <w:lvl w:ilvl="0" w:tplc="722EA9F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1332DE"/>
    <w:multiLevelType w:val="hybridMultilevel"/>
    <w:tmpl w:val="3940C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9A5271"/>
    <w:multiLevelType w:val="hybridMultilevel"/>
    <w:tmpl w:val="774C29BA"/>
    <w:lvl w:ilvl="0" w:tplc="310C248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4D023B"/>
    <w:multiLevelType w:val="hybridMultilevel"/>
    <w:tmpl w:val="5DE0C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37E1C05"/>
    <w:multiLevelType w:val="hybridMultilevel"/>
    <w:tmpl w:val="6DA6D04E"/>
    <w:lvl w:ilvl="0" w:tplc="BA140502">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
  </w:num>
  <w:num w:numId="3">
    <w:abstractNumId w:val="4"/>
  </w:num>
  <w:num w:numId="4">
    <w:abstractNumId w:val="3"/>
  </w:num>
  <w:num w:numId="5">
    <w:abstractNumId w:val="0"/>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246F"/>
    <w:rsid w:val="00055DB1"/>
    <w:rsid w:val="0008689C"/>
    <w:rsid w:val="000A7A8A"/>
    <w:rsid w:val="000C1F61"/>
    <w:rsid w:val="000C260D"/>
    <w:rsid w:val="000E2161"/>
    <w:rsid w:val="0010267C"/>
    <w:rsid w:val="00104DDF"/>
    <w:rsid w:val="00116EB5"/>
    <w:rsid w:val="00130EEC"/>
    <w:rsid w:val="0013216C"/>
    <w:rsid w:val="00134AE5"/>
    <w:rsid w:val="00136A1E"/>
    <w:rsid w:val="00151E7F"/>
    <w:rsid w:val="001609B3"/>
    <w:rsid w:val="00171C3C"/>
    <w:rsid w:val="001759AC"/>
    <w:rsid w:val="001858E1"/>
    <w:rsid w:val="001A7A43"/>
    <w:rsid w:val="001C1FE5"/>
    <w:rsid w:val="001D28F0"/>
    <w:rsid w:val="001D44CD"/>
    <w:rsid w:val="001E4118"/>
    <w:rsid w:val="00205171"/>
    <w:rsid w:val="00214421"/>
    <w:rsid w:val="00220C72"/>
    <w:rsid w:val="002262B8"/>
    <w:rsid w:val="00253B33"/>
    <w:rsid w:val="00275345"/>
    <w:rsid w:val="00277335"/>
    <w:rsid w:val="00295B25"/>
    <w:rsid w:val="002A1920"/>
    <w:rsid w:val="002E3B1D"/>
    <w:rsid w:val="002E57E5"/>
    <w:rsid w:val="002F0A41"/>
    <w:rsid w:val="002F6BA8"/>
    <w:rsid w:val="00303EB3"/>
    <w:rsid w:val="00311156"/>
    <w:rsid w:val="003115D2"/>
    <w:rsid w:val="0032683D"/>
    <w:rsid w:val="00344F5A"/>
    <w:rsid w:val="00345A87"/>
    <w:rsid w:val="00345E44"/>
    <w:rsid w:val="00346552"/>
    <w:rsid w:val="0034661E"/>
    <w:rsid w:val="00350E51"/>
    <w:rsid w:val="00365FAE"/>
    <w:rsid w:val="003674B5"/>
    <w:rsid w:val="00384732"/>
    <w:rsid w:val="00391759"/>
    <w:rsid w:val="003A3635"/>
    <w:rsid w:val="003B2542"/>
    <w:rsid w:val="003D4DF8"/>
    <w:rsid w:val="003E7F50"/>
    <w:rsid w:val="00405FD9"/>
    <w:rsid w:val="004127F2"/>
    <w:rsid w:val="0042272E"/>
    <w:rsid w:val="004327C4"/>
    <w:rsid w:val="00451E77"/>
    <w:rsid w:val="004608F5"/>
    <w:rsid w:val="00465BA8"/>
    <w:rsid w:val="00473C71"/>
    <w:rsid w:val="00482183"/>
    <w:rsid w:val="004A15A9"/>
    <w:rsid w:val="004A3842"/>
    <w:rsid w:val="004A6EB7"/>
    <w:rsid w:val="004B78A8"/>
    <w:rsid w:val="004C45AF"/>
    <w:rsid w:val="004C624E"/>
    <w:rsid w:val="004E7964"/>
    <w:rsid w:val="004F08EA"/>
    <w:rsid w:val="004F231D"/>
    <w:rsid w:val="0050045C"/>
    <w:rsid w:val="00552C83"/>
    <w:rsid w:val="005638CD"/>
    <w:rsid w:val="005B5FA7"/>
    <w:rsid w:val="005C34AD"/>
    <w:rsid w:val="005E2A67"/>
    <w:rsid w:val="005F14A1"/>
    <w:rsid w:val="005F219C"/>
    <w:rsid w:val="005F3E97"/>
    <w:rsid w:val="006014EC"/>
    <w:rsid w:val="006178FC"/>
    <w:rsid w:val="00617A17"/>
    <w:rsid w:val="0062714C"/>
    <w:rsid w:val="006311F1"/>
    <w:rsid w:val="00631793"/>
    <w:rsid w:val="00665F3D"/>
    <w:rsid w:val="00671353"/>
    <w:rsid w:val="00671B36"/>
    <w:rsid w:val="00675DE1"/>
    <w:rsid w:val="00685B0A"/>
    <w:rsid w:val="006A65FB"/>
    <w:rsid w:val="006B76AE"/>
    <w:rsid w:val="006E0A11"/>
    <w:rsid w:val="006E3607"/>
    <w:rsid w:val="006F1AD8"/>
    <w:rsid w:val="006F225D"/>
    <w:rsid w:val="00734D50"/>
    <w:rsid w:val="007364DA"/>
    <w:rsid w:val="007469FD"/>
    <w:rsid w:val="00751680"/>
    <w:rsid w:val="00776C62"/>
    <w:rsid w:val="007840E9"/>
    <w:rsid w:val="00796147"/>
    <w:rsid w:val="007A5EDA"/>
    <w:rsid w:val="007A7044"/>
    <w:rsid w:val="007A778C"/>
    <w:rsid w:val="007B3D02"/>
    <w:rsid w:val="007B4387"/>
    <w:rsid w:val="007C110F"/>
    <w:rsid w:val="007C6BE4"/>
    <w:rsid w:val="007D3951"/>
    <w:rsid w:val="008001C3"/>
    <w:rsid w:val="00836F41"/>
    <w:rsid w:val="00842AFF"/>
    <w:rsid w:val="00866B25"/>
    <w:rsid w:val="00876A94"/>
    <w:rsid w:val="00880284"/>
    <w:rsid w:val="00884036"/>
    <w:rsid w:val="008853EE"/>
    <w:rsid w:val="00892E8D"/>
    <w:rsid w:val="00894B4E"/>
    <w:rsid w:val="008959D1"/>
    <w:rsid w:val="008A4A0D"/>
    <w:rsid w:val="008D0543"/>
    <w:rsid w:val="008D110E"/>
    <w:rsid w:val="008D17D5"/>
    <w:rsid w:val="00924EFB"/>
    <w:rsid w:val="009275C7"/>
    <w:rsid w:val="00930DB1"/>
    <w:rsid w:val="00970675"/>
    <w:rsid w:val="009744C6"/>
    <w:rsid w:val="009915C0"/>
    <w:rsid w:val="009936FF"/>
    <w:rsid w:val="00994EB7"/>
    <w:rsid w:val="009D313A"/>
    <w:rsid w:val="009D374F"/>
    <w:rsid w:val="009F1307"/>
    <w:rsid w:val="00A36D43"/>
    <w:rsid w:val="00A42391"/>
    <w:rsid w:val="00A44D03"/>
    <w:rsid w:val="00A47ECB"/>
    <w:rsid w:val="00A745ED"/>
    <w:rsid w:val="00A93590"/>
    <w:rsid w:val="00A97B05"/>
    <w:rsid w:val="00AA58A1"/>
    <w:rsid w:val="00AA7B22"/>
    <w:rsid w:val="00AB103E"/>
    <w:rsid w:val="00AE1D27"/>
    <w:rsid w:val="00AE5D93"/>
    <w:rsid w:val="00AF1788"/>
    <w:rsid w:val="00AF4F4D"/>
    <w:rsid w:val="00AF63DF"/>
    <w:rsid w:val="00B24564"/>
    <w:rsid w:val="00B25958"/>
    <w:rsid w:val="00B31E5C"/>
    <w:rsid w:val="00B4201E"/>
    <w:rsid w:val="00B62673"/>
    <w:rsid w:val="00B72651"/>
    <w:rsid w:val="00B948CB"/>
    <w:rsid w:val="00B94F8D"/>
    <w:rsid w:val="00BC70D4"/>
    <w:rsid w:val="00BC718C"/>
    <w:rsid w:val="00BE5497"/>
    <w:rsid w:val="00BE585C"/>
    <w:rsid w:val="00C0170B"/>
    <w:rsid w:val="00C517F6"/>
    <w:rsid w:val="00C5612C"/>
    <w:rsid w:val="00C60D5C"/>
    <w:rsid w:val="00C627C0"/>
    <w:rsid w:val="00C8353F"/>
    <w:rsid w:val="00CC26A3"/>
    <w:rsid w:val="00CE46B3"/>
    <w:rsid w:val="00CE6029"/>
    <w:rsid w:val="00CF73B8"/>
    <w:rsid w:val="00D008BB"/>
    <w:rsid w:val="00D05333"/>
    <w:rsid w:val="00D0657E"/>
    <w:rsid w:val="00D24DAB"/>
    <w:rsid w:val="00D24FFD"/>
    <w:rsid w:val="00D5386D"/>
    <w:rsid w:val="00D53A1D"/>
    <w:rsid w:val="00D802E1"/>
    <w:rsid w:val="00DA66E5"/>
    <w:rsid w:val="00DB72E3"/>
    <w:rsid w:val="00DC0974"/>
    <w:rsid w:val="00DD3DC9"/>
    <w:rsid w:val="00DE2670"/>
    <w:rsid w:val="00DE410F"/>
    <w:rsid w:val="00DE5421"/>
    <w:rsid w:val="00DF1213"/>
    <w:rsid w:val="00DF3B8A"/>
    <w:rsid w:val="00DF64D7"/>
    <w:rsid w:val="00E12CEF"/>
    <w:rsid w:val="00E16520"/>
    <w:rsid w:val="00E310D9"/>
    <w:rsid w:val="00E34A60"/>
    <w:rsid w:val="00E6165E"/>
    <w:rsid w:val="00E85175"/>
    <w:rsid w:val="00E91293"/>
    <w:rsid w:val="00E9292C"/>
    <w:rsid w:val="00E97507"/>
    <w:rsid w:val="00EA08B6"/>
    <w:rsid w:val="00EA3ECF"/>
    <w:rsid w:val="00EA49A7"/>
    <w:rsid w:val="00EA7374"/>
    <w:rsid w:val="00EC617B"/>
    <w:rsid w:val="00ED0E00"/>
    <w:rsid w:val="00ED2639"/>
    <w:rsid w:val="00ED474D"/>
    <w:rsid w:val="00EF16BF"/>
    <w:rsid w:val="00F2166F"/>
    <w:rsid w:val="00F233A4"/>
    <w:rsid w:val="00F273ED"/>
    <w:rsid w:val="00F41F93"/>
    <w:rsid w:val="00F50C01"/>
    <w:rsid w:val="00F513BD"/>
    <w:rsid w:val="00F62A2B"/>
    <w:rsid w:val="00F6446E"/>
    <w:rsid w:val="00F77D29"/>
    <w:rsid w:val="00F83733"/>
    <w:rsid w:val="00F9460B"/>
    <w:rsid w:val="00F95599"/>
    <w:rsid w:val="00FA0A60"/>
    <w:rsid w:val="00FA1C11"/>
    <w:rsid w:val="00FB1659"/>
    <w:rsid w:val="00FB631B"/>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2144">
      <w:bodyDiv w:val="1"/>
      <w:marLeft w:val="0"/>
      <w:marRight w:val="0"/>
      <w:marTop w:val="0"/>
      <w:marBottom w:val="0"/>
      <w:divBdr>
        <w:top w:val="none" w:sz="0" w:space="0" w:color="auto"/>
        <w:left w:val="none" w:sz="0" w:space="0" w:color="auto"/>
        <w:bottom w:val="none" w:sz="0" w:space="0" w:color="auto"/>
        <w:right w:val="none" w:sz="0" w:space="0" w:color="auto"/>
      </w:divBdr>
    </w:div>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2</cp:revision>
  <cp:lastPrinted>2015-10-08T14:40:00Z</cp:lastPrinted>
  <dcterms:created xsi:type="dcterms:W3CDTF">2016-03-29T13:55:00Z</dcterms:created>
  <dcterms:modified xsi:type="dcterms:W3CDTF">2016-03-29T13:55:00Z</dcterms:modified>
</cp:coreProperties>
</file>